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窗体顶端</w:t>
      </w:r>
    </w:p>
    <w:p>
      <w:pPr>
        <w:spacing w:line="360" w:lineRule="auto"/>
        <w:jc w:val="center"/>
        <w:rPr>
          <w:rFonts w:hint="eastAsia" w:asciiTheme="minorEastAsia" w:hAnsiTheme="minorEastAsia" w:cstheme="minorEastAsia"/>
          <w:b/>
          <w:bCs/>
          <w:sz w:val="32"/>
          <w:szCs w:val="32"/>
          <w:lang w:eastAsia="zh-CN"/>
        </w:rPr>
      </w:pPr>
      <w:bookmarkStart w:id="0" w:name="_GoBack"/>
      <w:r>
        <w:rPr>
          <w:rFonts w:hint="eastAsia" w:asciiTheme="minorEastAsia" w:hAnsiTheme="minorEastAsia" w:cstheme="minorEastAsia"/>
          <w:b/>
          <w:bCs/>
          <w:sz w:val="32"/>
          <w:szCs w:val="32"/>
          <w:lang w:eastAsia="zh-CN"/>
        </w:rPr>
        <w:t>教学督导能力提升培训班</w:t>
      </w:r>
    </w:p>
    <w:bookmarkEnd w:id="0"/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项目背景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】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教学督导是学校教学管理工作的一个重要环节，加强教学督导是学校加强教学管理、规范教学过程、深化教学改革、提高教学质量的重要措施和手段。它对提高教师的教学能力，促进新课程的有效实施，具有积极的作用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【培训方式】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面授学习（理论授课、现场教学、案例教学、情景模拟等）；线上学习（录播、直播等相结合）；混合式教学（面授学习、线上学习等相结合）；“送教上门”等多种方式可供选择。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课程安排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】</w:t>
      </w:r>
    </w:p>
    <w:tbl>
      <w:tblPr>
        <w:tblW w:w="5000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32"/>
        <w:gridCol w:w="166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课程内容</w:t>
            </w:r>
          </w:p>
        </w:tc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课时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党的十九大精神解读</w:t>
            </w:r>
          </w:p>
        </w:tc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求是文化精神解读</w:t>
            </w:r>
          </w:p>
        </w:tc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学校核心竞争力与学校品牌建设</w:t>
            </w:r>
          </w:p>
        </w:tc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学校督导评估方法与技术</w:t>
            </w:r>
          </w:p>
        </w:tc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重构教学环境、用信息技术提升教学品质</w:t>
            </w:r>
          </w:p>
        </w:tc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如何做好一个学校的督学工作</w:t>
            </w:r>
          </w:p>
        </w:tc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教师的课程教学理念与设计</w:t>
            </w:r>
          </w:p>
        </w:tc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教育质量综合评价的区域实践</w:t>
            </w:r>
          </w:p>
        </w:tc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督导指标体系建设及实施</w:t>
            </w:r>
          </w:p>
        </w:tc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中小学教育质量综合评价改革和实践探索</w:t>
            </w:r>
          </w:p>
        </w:tc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中小学教育的核心理念与学校变革</w:t>
            </w:r>
          </w:p>
        </w:tc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教育综合改革背景下的督学视角</w:t>
            </w:r>
          </w:p>
        </w:tc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五步工作法推进教育均衡发展</w:t>
            </w:r>
          </w:p>
        </w:tc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教育督导评估如何实行第三方评价</w:t>
            </w:r>
          </w:p>
        </w:tc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教育工作者管理创新与有效沟通</w:t>
            </w:r>
          </w:p>
        </w:tc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现场教学：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学校工作经验交流分享</w:t>
            </w:r>
          </w:p>
        </w:tc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</w:tbl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康海报体W12">
    <w:panose1 w:val="040B0C09000000000000"/>
    <w:charset w:val="86"/>
    <w:family w:val="auto"/>
    <w:pitch w:val="default"/>
    <w:sig w:usb0="00000001" w:usb1="08010000" w:usb2="0000001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B19B5"/>
    <w:rsid w:val="00AE68B9"/>
    <w:rsid w:val="0526187B"/>
    <w:rsid w:val="0A1E728F"/>
    <w:rsid w:val="0B024D0C"/>
    <w:rsid w:val="1D3E68EF"/>
    <w:rsid w:val="27DF7B72"/>
    <w:rsid w:val="2A766F2A"/>
    <w:rsid w:val="301A4D55"/>
    <w:rsid w:val="329212D1"/>
    <w:rsid w:val="378D0E9D"/>
    <w:rsid w:val="3DB81B72"/>
    <w:rsid w:val="52FB4544"/>
    <w:rsid w:val="5CEB19B5"/>
    <w:rsid w:val="663A3C93"/>
    <w:rsid w:val="73730711"/>
    <w:rsid w:val="77E71DFC"/>
    <w:rsid w:val="7B207E4E"/>
    <w:rsid w:val="7D1F47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5" w:lineRule="atLeast"/>
      <w:ind w:left="0" w:right="0"/>
      <w:jc w:val="left"/>
    </w:pPr>
    <w:rPr>
      <w:rFonts w:hint="eastAsia" w:ascii="宋体" w:hAnsi="宋体" w:eastAsia="宋体" w:cs="宋体"/>
      <w:kern w:val="44"/>
      <w:sz w:val="18"/>
      <w:szCs w:val="1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bdr w:val="none" w:color="auto" w:sz="0" w:space="0"/>
    </w:rPr>
  </w:style>
  <w:style w:type="character" w:styleId="7">
    <w:name w:val="FollowedHyperlink"/>
    <w:basedOn w:val="5"/>
    <w:uiPriority w:val="0"/>
    <w:rPr>
      <w:color w:val="333333"/>
      <w:u w:val="none"/>
      <w:bdr w:val="none" w:color="auto" w:sz="0" w:space="0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uiPriority w:val="0"/>
    <w:rPr>
      <w:color w:val="333333"/>
      <w:u w:val="none"/>
      <w:bdr w:val="none" w:color="auto" w:sz="0" w:space="0"/>
    </w:rPr>
  </w:style>
  <w:style w:type="character" w:customStyle="1" w:styleId="10">
    <w:name w:val="hzlc"/>
    <w:basedOn w:val="5"/>
    <w:uiPriority w:val="0"/>
    <w:rPr>
      <w:bdr w:val="none" w:color="auto" w:sz="0" w:space="0"/>
    </w:rPr>
  </w:style>
  <w:style w:type="character" w:customStyle="1" w:styleId="11">
    <w:name w:val="lxwm"/>
    <w:basedOn w:val="5"/>
    <w:uiPriority w:val="0"/>
    <w:rPr>
      <w:bdr w:val="none" w:color="auto" w:sz="0" w:space="0"/>
    </w:rPr>
  </w:style>
  <w:style w:type="character" w:customStyle="1" w:styleId="12">
    <w:name w:val="hzly"/>
    <w:basedOn w:val="5"/>
    <w:uiPriority w:val="0"/>
    <w:rPr>
      <w:bdr w:val="none" w:color="auto" w:sz="0" w:space="0"/>
    </w:rPr>
  </w:style>
  <w:style w:type="character" w:customStyle="1" w:styleId="13">
    <w:name w:val="hover25"/>
    <w:basedOn w:val="5"/>
    <w:uiPriority w:val="0"/>
    <w:rPr>
      <w:shd w:val="clear" w:fill="AB0101"/>
    </w:rPr>
  </w:style>
  <w:style w:type="character" w:customStyle="1" w:styleId="14">
    <w:name w:val="jpkc"/>
    <w:basedOn w:val="5"/>
    <w:uiPriority w:val="0"/>
    <w:rPr>
      <w:bdr w:val="none" w:color="auto" w:sz="0" w:space="0"/>
    </w:rPr>
  </w:style>
  <w:style w:type="character" w:customStyle="1" w:styleId="15">
    <w:name w:val="dxal"/>
    <w:basedOn w:val="5"/>
    <w:uiPriority w:val="0"/>
    <w:rPr>
      <w:bdr w:val="none" w:color="auto" w:sz="0" w:space="0"/>
    </w:rPr>
  </w:style>
  <w:style w:type="character" w:customStyle="1" w:styleId="16">
    <w:name w:val="school"/>
    <w:basedOn w:val="5"/>
    <w:uiPriority w:val="0"/>
  </w:style>
  <w:style w:type="character" w:customStyle="1" w:styleId="17">
    <w:name w:val="price_s"/>
    <w:basedOn w:val="5"/>
    <w:uiPriority w:val="0"/>
  </w:style>
  <w:style w:type="paragraph" w:styleId="18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9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">
    <w:name w:val="hover"/>
    <w:basedOn w:val="5"/>
    <w:uiPriority w:val="0"/>
    <w:rPr>
      <w:shd w:val="clear" w:fill="AB0101"/>
    </w:rPr>
  </w:style>
  <w:style w:type="paragraph" w:customStyle="1" w:styleId="21">
    <w:name w:val="_Style 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2">
    <w:name w:val="_Style 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3">
    <w:name w:val="hover23"/>
    <w:basedOn w:val="5"/>
    <w:uiPriority w:val="0"/>
    <w:rPr>
      <w:shd w:val="clear" w:fill="AB0101"/>
    </w:rPr>
  </w:style>
  <w:style w:type="character" w:customStyle="1" w:styleId="24">
    <w:name w:val="hover22"/>
    <w:basedOn w:val="5"/>
    <w:uiPriority w:val="0"/>
    <w:rPr>
      <w:shd w:val="clear" w:fill="AB0101"/>
    </w:rPr>
  </w:style>
  <w:style w:type="character" w:customStyle="1" w:styleId="25">
    <w:name w:val="hover24"/>
    <w:basedOn w:val="5"/>
    <w:uiPriority w:val="0"/>
    <w:rPr>
      <w:shd w:val="clear" w:fill="AB0101"/>
    </w:rPr>
  </w:style>
  <w:style w:type="character" w:customStyle="1" w:styleId="26">
    <w:name w:val="hover20"/>
    <w:basedOn w:val="5"/>
    <w:uiPriority w:val="0"/>
    <w:rPr>
      <w:shd w:val="clear" w:fill="AB0101"/>
    </w:rPr>
  </w:style>
  <w:style w:type="character" w:customStyle="1" w:styleId="27">
    <w:name w:val="hover21"/>
    <w:basedOn w:val="5"/>
    <w:uiPriority w:val="0"/>
    <w:rPr>
      <w:shd w:val="clear" w:fill="AB010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2020-07-03T21:08:00Z</dcterms:created>
  <dc:creator>紫菁</dc:creator>
  <cp:lastModifiedBy>紫菁</cp:lastModifiedBy>
  <dcterms:modified xsi:type="dcterms:W3CDTF">2020-07-03T22:13:26Z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