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100" w:after="100" w:line="560" w:lineRule="exact"/>
        <w:ind w:left="0" w:leftChars="0" w:right="0" w:rightChars="0"/>
        <w:jc w:val="center"/>
        <w:textAlignment w:val="auto"/>
        <w:outlineLvl w:val="9"/>
        <w:rPr>
          <w:rFonts w:hint="eastAsia" w:ascii="方正小标宋_GBK" w:hAnsi="方正小标宋_GBK" w:eastAsia="方正小标宋_GBK" w:cs="方正小标宋_GBK"/>
          <w:b/>
          <w:i w:val="0"/>
          <w:caps w:val="0"/>
          <w:color w:val="404040"/>
          <w:spacing w:val="0"/>
          <w:kern w:val="0"/>
          <w:sz w:val="36"/>
          <w:szCs w:val="36"/>
          <w:u w:val="none"/>
          <w:shd w:val="clear" w:fill="FFFFFF"/>
          <w:lang w:val="en-US" w:eastAsia="zh-CN" w:bidi="ar"/>
        </w:rPr>
      </w:pPr>
      <w:r>
        <w:rPr>
          <w:rFonts w:hint="eastAsia" w:ascii="方正小标宋_GBK" w:hAnsi="方正小标宋_GBK" w:eastAsia="方正小标宋_GBK" w:cs="方正小标宋_GBK"/>
          <w:b/>
          <w:i w:val="0"/>
          <w:caps w:val="0"/>
          <w:color w:val="404040"/>
          <w:spacing w:val="0"/>
          <w:kern w:val="0"/>
          <w:sz w:val="36"/>
          <w:szCs w:val="36"/>
          <w:u w:val="none"/>
          <w:shd w:val="clear" w:fill="FFFFFF"/>
          <w:lang w:val="en-US" w:eastAsia="zh-CN" w:bidi="ar"/>
        </w:rPr>
        <w:t>习近平：在教育文化卫生体育领域专家代表座谈会上的讲</w:t>
      </w:r>
      <w:r>
        <w:rPr>
          <w:rFonts w:hint="eastAsia" w:ascii="方正小标宋_GBK" w:hAnsi="方正小标宋_GBK" w:eastAsia="方正小标宋_GBK" w:cs="方正小标宋_GBK"/>
          <w:b/>
          <w:i w:val="0"/>
          <w:caps w:val="0"/>
          <w:color w:val="404040"/>
          <w:spacing w:val="0"/>
          <w:kern w:val="0"/>
          <w:sz w:val="36"/>
          <w:szCs w:val="36"/>
          <w:u w:val="none"/>
          <w:shd w:val="clear" w:fill="FFFFFF"/>
          <w:lang w:val="en-US" w:eastAsia="zh-Hans" w:bidi="ar"/>
        </w:rPr>
        <w:t>话</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right="0" w:rightChars="0"/>
        <w:textAlignment w:val="auto"/>
        <w:outlineLvl w:val="9"/>
        <w:rPr>
          <w:rFonts w:hint="eastAsia" w:ascii="PingFang SC" w:hAnsi="PingFang SC" w:eastAsia="PingFang SC" w:cs="PingFang SC"/>
          <w:b w:val="0"/>
          <w:i w:val="0"/>
          <w:caps w:val="0"/>
          <w:color w:val="404040"/>
          <w:spacing w:val="0"/>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textAlignment w:val="auto"/>
        <w:outlineLvl w:val="9"/>
        <w:rPr>
          <w:rFonts w:hint="eastAsia" w:ascii="PingFang SC" w:hAnsi="PingFang SC" w:eastAsia="PingFang SC" w:cs="PingFang SC"/>
          <w:b w:val="0"/>
          <w:i w:val="0"/>
          <w:caps w:val="0"/>
          <w:color w:val="404040"/>
          <w:spacing w:val="0"/>
          <w:sz w:val="32"/>
          <w:szCs w:val="32"/>
          <w:u w:val="none"/>
          <w:lang w:val="en-US" w:eastAsia="zh-CN"/>
        </w:rPr>
      </w:pPr>
      <w:r>
        <w:rPr>
          <w:rFonts w:hint="eastAsia" w:ascii="PingFang SC" w:hAnsi="PingFang SC" w:eastAsia="PingFang SC" w:cs="PingFang SC"/>
          <w:b w:val="0"/>
          <w:i w:val="0"/>
          <w:caps w:val="0"/>
          <w:color w:val="404040"/>
          <w:spacing w:val="0"/>
          <w:sz w:val="32"/>
          <w:szCs w:val="32"/>
          <w:u w:val="none"/>
          <w:lang w:val="en-US" w:eastAsia="zh-CN"/>
        </w:rPr>
        <w:t>今天，我们召开教育文化卫生体育领域专家代表座谈会，听听大家对“十四五”规划编制的意见和建议。刚才，大家作了很好的发言，从各自专业领域出发，对“十四五”时期发展思路、任务、举措提出了很有价值的意见和建议，参会的其他专家和代表提交了书面发言，请有关方面研究吸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textAlignment w:val="auto"/>
        <w:outlineLvl w:val="9"/>
        <w:rPr>
          <w:rFonts w:hint="eastAsia" w:ascii="PingFang SC" w:hAnsi="PingFang SC" w:eastAsia="PingFang SC" w:cs="PingFang SC"/>
          <w:b w:val="0"/>
          <w:i w:val="0"/>
          <w:caps w:val="0"/>
          <w:color w:val="404040"/>
          <w:spacing w:val="0"/>
          <w:sz w:val="32"/>
          <w:szCs w:val="32"/>
          <w:u w:val="none"/>
          <w:lang w:val="en-US" w:eastAsia="zh-CN"/>
        </w:rPr>
      </w:pPr>
      <w:r>
        <w:rPr>
          <w:rFonts w:hint="eastAsia" w:ascii="PingFang SC" w:hAnsi="PingFang SC" w:eastAsia="PingFang SC" w:cs="PingFang SC"/>
          <w:b w:val="0"/>
          <w:i w:val="0"/>
          <w:caps w:val="0"/>
          <w:color w:val="404040"/>
          <w:spacing w:val="0"/>
          <w:sz w:val="32"/>
          <w:szCs w:val="32"/>
          <w:u w:val="none"/>
          <w:lang w:val="en-US" w:eastAsia="zh-CN"/>
        </w:rPr>
        <w:t>“十四五”时期是我国全面建成小康社会、实现第一个百年奋斗目标之后，乘势而上开启全面建设社会主义现代化国家新征程、向第二个百年奋斗目标进军的第一个五年，我国将进入新发展阶段。用中长期规划指导经济社会发展，是我们党治国理政的一种重要方式。我们要着眼长远、把握大势，开门问策、集思广益，把加强顶层设计和坚持问计于民结合起来，把社会期盼、群众智慧、专家意见、基层经验充分吸收到规划编制中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textAlignment w:val="auto"/>
        <w:outlineLvl w:val="9"/>
        <w:rPr>
          <w:rFonts w:hint="eastAsia" w:ascii="PingFang SC" w:hAnsi="PingFang SC" w:eastAsia="PingFang SC" w:cs="PingFang SC"/>
          <w:b w:val="0"/>
          <w:i w:val="0"/>
          <w:caps w:val="0"/>
          <w:color w:val="404040"/>
          <w:spacing w:val="0"/>
          <w:sz w:val="32"/>
          <w:szCs w:val="32"/>
          <w:u w:val="none"/>
          <w:lang w:val="en-US" w:eastAsia="zh-CN"/>
        </w:rPr>
      </w:pPr>
      <w:r>
        <w:rPr>
          <w:rFonts w:hint="eastAsia" w:ascii="PingFang SC" w:hAnsi="PingFang SC" w:eastAsia="PingFang SC" w:cs="PingFang SC"/>
          <w:b w:val="0"/>
          <w:i w:val="0"/>
          <w:caps w:val="0"/>
          <w:color w:val="404040"/>
          <w:spacing w:val="0"/>
          <w:sz w:val="32"/>
          <w:szCs w:val="32"/>
          <w:u w:val="none"/>
          <w:lang w:val="en-US" w:eastAsia="zh-CN"/>
        </w:rPr>
        <w:t>关于教育、文化、卫生、体育工作，党的十八大以来党中央作出一系列战略部署，我也多次发表讲话、提出要求，各级党委和政府要抓好落实工作。今天，我就其中一些重要问题讲点意见。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textAlignment w:val="auto"/>
        <w:outlineLvl w:val="9"/>
        <w:rPr>
          <w:rFonts w:hint="eastAsia" w:ascii="PingFang SC" w:hAnsi="PingFang SC" w:eastAsia="PingFang SC" w:cs="PingFang SC"/>
          <w:b w:val="0"/>
          <w:i w:val="0"/>
          <w:caps w:val="0"/>
          <w:color w:val="404040"/>
          <w:spacing w:val="0"/>
          <w:sz w:val="32"/>
          <w:szCs w:val="32"/>
          <w:u w:val="none"/>
          <w:lang w:val="en-US" w:eastAsia="zh-CN"/>
        </w:rPr>
      </w:pPr>
      <w:r>
        <w:rPr>
          <w:rFonts w:hint="eastAsia" w:ascii="PingFang SC" w:hAnsi="PingFang SC" w:eastAsia="PingFang SC" w:cs="PingFang SC"/>
          <w:b w:val="0"/>
          <w:i w:val="0"/>
          <w:caps w:val="0"/>
          <w:color w:val="404040"/>
          <w:spacing w:val="0"/>
          <w:sz w:val="32"/>
          <w:szCs w:val="32"/>
          <w:u w:val="none"/>
          <w:lang w:val="en-US" w:eastAsia="zh-CN"/>
        </w:rPr>
        <w:t>第一，培养担当民族复兴大任的时代新人。教育是国之大计、党之大计。党的十八大以来，党中央高度重视教育工作，召开全国教育大会，印发《中国教育现代化2035》，全面加强各级各类学校思想政治工作，推进教育领域综合改革，强化教材建设国家事权地位，教育面貌正在发生格局性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textAlignment w:val="auto"/>
        <w:outlineLvl w:val="9"/>
        <w:rPr>
          <w:rFonts w:hint="eastAsia" w:ascii="PingFang SC" w:hAnsi="PingFang SC" w:eastAsia="PingFang SC" w:cs="PingFang SC"/>
          <w:b w:val="0"/>
          <w:i w:val="0"/>
          <w:caps w:val="0"/>
          <w:color w:val="404040"/>
          <w:spacing w:val="0"/>
          <w:sz w:val="32"/>
          <w:szCs w:val="32"/>
          <w:u w:val="none"/>
          <w:lang w:val="en-US" w:eastAsia="zh-CN"/>
        </w:rPr>
      </w:pPr>
      <w:r>
        <w:rPr>
          <w:rFonts w:hint="eastAsia" w:ascii="PingFang SC" w:hAnsi="PingFang SC" w:eastAsia="PingFang SC" w:cs="PingFang SC"/>
          <w:b w:val="0"/>
          <w:i w:val="0"/>
          <w:caps w:val="0"/>
          <w:color w:val="404040"/>
          <w:spacing w:val="0"/>
          <w:sz w:val="32"/>
          <w:szCs w:val="32"/>
          <w:u w:val="none"/>
          <w:lang w:val="en-US" w:eastAsia="zh-CN"/>
        </w:rPr>
        <w:t>“十四五”时期，我们要从党和国家事业发展全局的高度，全面贯彻党的教育方针，坚持优先发展教育事业，坚守为党育人、为国育才，努力办好人民满意的教育，在加快推进教育现代化的新征程中培养担当民族复兴大任的时代新人。要坚持社会主义办学方向，把立德树人作为教育的根本任务，发挥教育在培育和践行社会主义核心价值观中的重要作用，深化学校思想政治理论课改革创新，加强和改进学校体育美育，广泛开展劳动教育，发展素质教育，推进教育公平，促进学生德智体美劳全面发展，培养学生爱国情怀、社会责任感、创新精神、实践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textAlignment w:val="auto"/>
        <w:outlineLvl w:val="9"/>
        <w:rPr>
          <w:rFonts w:hint="eastAsia" w:ascii="PingFang SC" w:hAnsi="PingFang SC" w:eastAsia="PingFang SC" w:cs="PingFang SC"/>
          <w:b w:val="0"/>
          <w:i w:val="0"/>
          <w:caps w:val="0"/>
          <w:color w:val="404040"/>
          <w:spacing w:val="0"/>
          <w:sz w:val="32"/>
          <w:szCs w:val="32"/>
          <w:u w:val="none"/>
          <w:lang w:val="en-US" w:eastAsia="zh-CN"/>
        </w:rPr>
      </w:pPr>
      <w:r>
        <w:rPr>
          <w:rFonts w:hint="eastAsia" w:ascii="PingFang SC" w:hAnsi="PingFang SC" w:eastAsia="PingFang SC" w:cs="PingFang SC"/>
          <w:b w:val="0"/>
          <w:i w:val="0"/>
          <w:caps w:val="0"/>
          <w:color w:val="404040"/>
          <w:spacing w:val="0"/>
          <w:sz w:val="32"/>
          <w:szCs w:val="32"/>
          <w:u w:val="none"/>
          <w:lang w:val="en-US" w:eastAsia="zh-CN"/>
        </w:rPr>
        <w:t>人力资源是构建新发展格局的重要依托。要优化同新发展格局相适应的教育结构、学科专业结构、人才培养结构。要完善全民终身学习推进机制，构建方式更加灵活、资源更加丰富、学习更加便捷的终身学习体系。要大力发展职业教育和培训，有效提升劳动者技能和收入水平，通过实现更加充分、更高质量的就业扩大中等收入群体，释放内需潜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textAlignment w:val="auto"/>
        <w:outlineLvl w:val="9"/>
        <w:rPr>
          <w:rFonts w:hint="eastAsia" w:ascii="PingFang SC" w:hAnsi="PingFang SC" w:eastAsia="PingFang SC" w:cs="PingFang SC"/>
          <w:b w:val="0"/>
          <w:i w:val="0"/>
          <w:caps w:val="0"/>
          <w:color w:val="404040"/>
          <w:spacing w:val="0"/>
          <w:sz w:val="32"/>
          <w:szCs w:val="32"/>
          <w:u w:val="none"/>
          <w:lang w:val="en-US" w:eastAsia="zh-CN"/>
        </w:rPr>
      </w:pPr>
      <w:r>
        <w:rPr>
          <w:rFonts w:hint="eastAsia" w:ascii="PingFang SC" w:hAnsi="PingFang SC" w:eastAsia="PingFang SC" w:cs="PingFang SC"/>
          <w:b w:val="0"/>
          <w:i w:val="0"/>
          <w:caps w:val="0"/>
          <w:color w:val="404040"/>
          <w:spacing w:val="0"/>
          <w:sz w:val="32"/>
          <w:szCs w:val="32"/>
          <w:u w:val="none"/>
          <w:lang w:val="en-US" w:eastAsia="zh-CN"/>
        </w:rPr>
        <w:t>提升自主创新能力，尽快突破关键核心技术，是构建新发展格局的一个关键问题。我国高校要勇挑重担，释放高校基础研究、科技创新潜力，聚焦国家战略需要，瞄准关键核心技术特别是“卡脖子”问题，加快技术攻关。要支持“双一流”建设高校加强科技创新工作，依托高水平大学布局建设一批研究设施，推进产学研一体化。要深化高校人才队伍建设改革，建设高素质教师队伍，培养更多一流人才。要立足服务国家区域发展战略，优化区域教育资源配置，加快形成点线面结合、东中西呼应的教育发展空间格局，提升教育服务区域发展战略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textAlignment w:val="auto"/>
        <w:outlineLvl w:val="9"/>
        <w:rPr>
          <w:rFonts w:hint="eastAsia" w:ascii="PingFang SC" w:hAnsi="PingFang SC" w:eastAsia="PingFang SC" w:cs="PingFang SC"/>
          <w:b w:val="0"/>
          <w:i w:val="0"/>
          <w:caps w:val="0"/>
          <w:color w:val="404040"/>
          <w:spacing w:val="0"/>
          <w:sz w:val="32"/>
          <w:szCs w:val="32"/>
          <w:u w:val="none"/>
          <w:lang w:val="en-US" w:eastAsia="zh-CN"/>
        </w:rPr>
      </w:pPr>
      <w:r>
        <w:rPr>
          <w:rFonts w:hint="eastAsia" w:ascii="PingFang SC" w:hAnsi="PingFang SC" w:eastAsia="PingFang SC" w:cs="PingFang SC"/>
          <w:b w:val="0"/>
          <w:i w:val="0"/>
          <w:caps w:val="0"/>
          <w:color w:val="404040"/>
          <w:spacing w:val="0"/>
          <w:sz w:val="32"/>
          <w:szCs w:val="32"/>
          <w:u w:val="none"/>
          <w:lang w:val="en-US" w:eastAsia="zh-CN"/>
        </w:rPr>
        <w:t>要全面深化教育领域综合改革，增强教育改革的系统性、整体性、协同性。要抓好深化新时代教育评价改革总体方案出台和落实落地，构建符合中国实际、具有世界水平的评价体系。要总结应对新冠肺炎疫情以来大规模在线教育的经验，利用信息技术更新教育理念、变革教育模式。要扩大教育对外开放，优化教育开放全球布局，加强国际科技交流合作，提升层次和水平。同时，要守住安全底线，确保正确政治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textAlignment w:val="auto"/>
        <w:outlineLvl w:val="9"/>
        <w:rPr>
          <w:rFonts w:hint="eastAsia" w:ascii="PingFang SC" w:hAnsi="PingFang SC" w:eastAsia="PingFang SC" w:cs="PingFang SC"/>
          <w:b w:val="0"/>
          <w:i w:val="0"/>
          <w:caps w:val="0"/>
          <w:color w:val="404040"/>
          <w:spacing w:val="0"/>
          <w:sz w:val="32"/>
          <w:szCs w:val="32"/>
          <w:u w:val="none"/>
          <w:lang w:val="en-US" w:eastAsia="zh-CN"/>
        </w:rPr>
      </w:pPr>
      <w:r>
        <w:rPr>
          <w:rFonts w:hint="eastAsia" w:ascii="PingFang SC" w:hAnsi="PingFang SC" w:eastAsia="PingFang SC" w:cs="PingFang SC"/>
          <w:b w:val="0"/>
          <w:i w:val="0"/>
          <w:caps w:val="0"/>
          <w:color w:val="404040"/>
          <w:spacing w:val="0"/>
          <w:sz w:val="32"/>
          <w:szCs w:val="32"/>
          <w:u w:val="none"/>
          <w:lang w:val="en-US" w:eastAsia="zh-CN"/>
        </w:rPr>
        <w:t>第二，把文化建设摆在更加突出位置。中国特色社会主义是全面发展、全面进步的伟大事业，没有社会主义文化繁荣发展，就没有社会主义现代化。党的十八大以来，我们把文化建设提升到一个新的历史高度，把文化自信和道路自信、理论自信、制度自信并列为中国特色社会主义“四个自信”，把坚持马克思主义在意识形态领域指导地位的制度确立为中国特色社会主义制度体系的一项根本制度，把坚持社会主义核心价值体系纳入新时代坚持和发展中国特色社会主义的基本方略。这几年，我国文化建设在正本清源、守正创新中取得历史性成就、发生历史性变革，为新时代坚持和发展中国特色社会主义、开创党和国家事业全新局面提供了强大正能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textAlignment w:val="auto"/>
        <w:outlineLvl w:val="9"/>
        <w:rPr>
          <w:rFonts w:hint="eastAsia" w:ascii="PingFang SC" w:hAnsi="PingFang SC" w:eastAsia="PingFang SC" w:cs="PingFang SC"/>
          <w:b w:val="0"/>
          <w:i w:val="0"/>
          <w:caps w:val="0"/>
          <w:color w:val="404040"/>
          <w:spacing w:val="0"/>
          <w:sz w:val="32"/>
          <w:szCs w:val="32"/>
          <w:u w:val="none"/>
          <w:lang w:val="en-US" w:eastAsia="zh-CN"/>
        </w:rPr>
      </w:pPr>
      <w:r>
        <w:rPr>
          <w:rFonts w:hint="eastAsia" w:ascii="PingFang SC" w:hAnsi="PingFang SC" w:eastAsia="PingFang SC" w:cs="PingFang SC"/>
          <w:b w:val="0"/>
          <w:i w:val="0"/>
          <w:caps w:val="0"/>
          <w:color w:val="404040"/>
          <w:spacing w:val="0"/>
          <w:sz w:val="32"/>
          <w:szCs w:val="32"/>
          <w:u w:val="none"/>
          <w:lang w:val="en-US" w:eastAsia="zh-CN"/>
        </w:rPr>
        <w:t>我多次强调，要坚定文化自信，推动中华优秀传统文化创造性转化、创新性发展，继承革命文化，发展社会主义先进文化，不断铸就中华文化新辉煌，建设社会主义文化强国。统筹推进“五位一体”总体布局、协调推进“四个全面”战略布局，文化是重要内容；推动高质量发展，文化是重要支点；满足人民日益增长的美好生活需要，文化是重要因素；战胜前进道路上各种风险挑战，文化是重要力量源泉。“十四五”时期，我们要把文化建设放在全局工作的突出位置，切实抓紧抓好。要坚持马克思主义在意识形态领域的指导地位，坚守中华文化立场，坚持以社会主义核心价值观引领文化建设，紧紧围绕举旗帜、聚民心、育新人、兴文化、展形象的使命任务，加强社会主义精神文明建设，繁荣发展文化事业和文化产业，不断提高国家文化软实力，增强中华文化影响力，发挥文化引领风尚、教育人民、服务社会、推动发展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textAlignment w:val="auto"/>
        <w:outlineLvl w:val="9"/>
        <w:rPr>
          <w:rFonts w:hint="eastAsia" w:ascii="PingFang SC" w:hAnsi="PingFang SC" w:eastAsia="PingFang SC" w:cs="PingFang SC"/>
          <w:b w:val="0"/>
          <w:i w:val="0"/>
          <w:caps w:val="0"/>
          <w:color w:val="404040"/>
          <w:spacing w:val="0"/>
          <w:sz w:val="32"/>
          <w:szCs w:val="32"/>
          <w:u w:val="none"/>
          <w:lang w:val="en-US" w:eastAsia="zh-CN"/>
        </w:rPr>
      </w:pPr>
      <w:r>
        <w:rPr>
          <w:rFonts w:hint="eastAsia" w:ascii="PingFang SC" w:hAnsi="PingFang SC" w:eastAsia="PingFang SC" w:cs="PingFang SC"/>
          <w:b w:val="0"/>
          <w:i w:val="0"/>
          <w:caps w:val="0"/>
          <w:color w:val="404040"/>
          <w:spacing w:val="0"/>
          <w:sz w:val="32"/>
          <w:szCs w:val="32"/>
          <w:u w:val="none"/>
          <w:lang w:val="en-US" w:eastAsia="zh-CN"/>
        </w:rPr>
        <w:t>文明是现代化国家的显著标志。要把提高社会文明程度作为建设社会主义文化强国的重大任务，坚持重在建设、以立为本，坚持久久为功、持之以恒，努力推动形成适应新时代要求的思想观念、精神面貌、文明风尚、行为规范。要深化党的创新理论学习教育，推动理想信念教育常态化制度化，加强党史、新中国史、改革开放史、社会主义发展史教育，加强爱国主义、集体主义、社会主义教育，引导人们坚定道路自信、理论自信、制度自信、文化自信，促进全体人民在思想上精神上紧紧团结在一起。要深入研究中华文明、中华文化的起源和特质，形成较为完整的中国文化基因的理念体系。要深入推进公民道德建设、志愿服务建设、诚信社会建设、网络文明建设，不断提高人民道德水准和文明素养。要提倡艰苦奋斗、勤俭节约，坚决反对铺张浪费，在全社会营造浪费可耻、节约光荣的浓厚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textAlignment w:val="auto"/>
        <w:outlineLvl w:val="9"/>
        <w:rPr>
          <w:rFonts w:hint="eastAsia" w:ascii="PingFang SC" w:hAnsi="PingFang SC" w:eastAsia="PingFang SC" w:cs="PingFang SC"/>
          <w:b w:val="0"/>
          <w:i w:val="0"/>
          <w:caps w:val="0"/>
          <w:color w:val="404040"/>
          <w:spacing w:val="0"/>
          <w:sz w:val="32"/>
          <w:szCs w:val="32"/>
          <w:u w:val="none"/>
          <w:lang w:val="en-US" w:eastAsia="zh-CN"/>
        </w:rPr>
      </w:pPr>
      <w:r>
        <w:rPr>
          <w:rFonts w:hint="eastAsia" w:ascii="PingFang SC" w:hAnsi="PingFang SC" w:eastAsia="PingFang SC" w:cs="PingFang SC"/>
          <w:b w:val="0"/>
          <w:i w:val="0"/>
          <w:caps w:val="0"/>
          <w:color w:val="404040"/>
          <w:spacing w:val="0"/>
          <w:sz w:val="32"/>
          <w:szCs w:val="32"/>
          <w:u w:val="none"/>
          <w:lang w:val="en-US" w:eastAsia="zh-CN"/>
        </w:rPr>
        <w:t>发展文化事业是满足人民精神文化需求、保障人民文化权益的基本途径。要坚持为人民服务、为社会主义服务的方向，坚持百花齐放、百家争鸣的方针，全面繁荣新闻出版、广播影视、文学艺术、哲学社会科学事业，着力提升公共文化服务水平，让人民享有更加充实、更为丰富、更高质量的精神文化生活。要推进城乡公共文化服务体系一体建设，优化城乡文化资源配置，完善农村文化基础设施网络，增加农村公共文化服务总量供给，缩小城乡公共文化服务差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textAlignment w:val="auto"/>
        <w:outlineLvl w:val="9"/>
        <w:rPr>
          <w:rFonts w:hint="eastAsia" w:ascii="PingFang SC" w:hAnsi="PingFang SC" w:eastAsia="PingFang SC" w:cs="PingFang SC"/>
          <w:b w:val="0"/>
          <w:i w:val="0"/>
          <w:caps w:val="0"/>
          <w:color w:val="404040"/>
          <w:spacing w:val="0"/>
          <w:sz w:val="32"/>
          <w:szCs w:val="32"/>
          <w:u w:val="none"/>
          <w:lang w:val="en-US" w:eastAsia="zh-CN"/>
        </w:rPr>
      </w:pPr>
      <w:r>
        <w:rPr>
          <w:rFonts w:hint="eastAsia" w:ascii="PingFang SC" w:hAnsi="PingFang SC" w:eastAsia="PingFang SC" w:cs="PingFang SC"/>
          <w:b w:val="0"/>
          <w:i w:val="0"/>
          <w:caps w:val="0"/>
          <w:color w:val="404040"/>
          <w:spacing w:val="0"/>
          <w:sz w:val="32"/>
          <w:szCs w:val="32"/>
          <w:u w:val="none"/>
          <w:lang w:val="en-US" w:eastAsia="zh-CN"/>
        </w:rPr>
        <w:t>衡量文化产业发展质量和水平，最重要的不是看经济效益，而是看能不能提供更多既能满足人民文化需求、又能增强人民精神力量的文化产品。要坚持把社会效益放在首位、社会效益和经济效益相统一，深化文化体制改革，完善文化产业规划和政策，不断扩大优质文化产品供给。要顺应数字产业化和产业数字化发展趋势，加快发展新型文化业态，改造提升传统文化业态，提高质量效益和核心竞争力。要围绕国家重大区域发展战略，把握文化产业发展特点规律和资源要素条件，促进形成文化产业发展新格局。文化产业和旅游产业密不可分，要坚持以文塑旅、以旅彰文，推动文化和旅游融合发展，让人们在领略自然之美中感悟文化之美、陶冶心灵之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textAlignment w:val="auto"/>
        <w:outlineLvl w:val="9"/>
        <w:rPr>
          <w:rFonts w:hint="eastAsia" w:ascii="PingFang SC" w:hAnsi="PingFang SC" w:eastAsia="PingFang SC" w:cs="PingFang SC"/>
          <w:b w:val="0"/>
          <w:i w:val="0"/>
          <w:caps w:val="0"/>
          <w:color w:val="404040"/>
          <w:spacing w:val="0"/>
          <w:sz w:val="32"/>
          <w:szCs w:val="32"/>
          <w:u w:val="none"/>
          <w:lang w:val="en-US" w:eastAsia="zh-CN"/>
        </w:rPr>
      </w:pPr>
      <w:r>
        <w:rPr>
          <w:rFonts w:hint="eastAsia" w:ascii="PingFang SC" w:hAnsi="PingFang SC" w:eastAsia="PingFang SC" w:cs="PingFang SC"/>
          <w:b w:val="0"/>
          <w:i w:val="0"/>
          <w:caps w:val="0"/>
          <w:color w:val="404040"/>
          <w:spacing w:val="0"/>
          <w:sz w:val="32"/>
          <w:szCs w:val="32"/>
          <w:u w:val="none"/>
          <w:lang w:val="en-US" w:eastAsia="zh-CN"/>
        </w:rPr>
        <w:t>第三，大力发展卫生健康事业。人民健康是社会文明进步的基础，是民族昌盛和国家富强的重要标志，也是广大人民群众的共同追求。党的十八大以来，党中央把维护人民健康摆在更加突出的位置，召开全国卫生与健康大会，确立新时代卫生与健康工作方针，印发《“健康中国2030”规划纲要》，发出建设健康中国的号召，明确了建设健康中国的大政方针和行动纲领，人民健康状况和基本医疗卫生服务的公平性可及性持续改善。这次应对新冠肺炎疫情，医药卫生体系经受住了考验，为打赢疫情防控阻击战发挥了重要作用，为维护人民生命安全和身体健康、恢复经济社会发展作出了重要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textAlignment w:val="auto"/>
        <w:outlineLvl w:val="9"/>
        <w:rPr>
          <w:rFonts w:hint="eastAsia" w:ascii="PingFang SC" w:hAnsi="PingFang SC" w:eastAsia="PingFang SC" w:cs="PingFang SC"/>
          <w:b w:val="0"/>
          <w:i w:val="0"/>
          <w:caps w:val="0"/>
          <w:color w:val="404040"/>
          <w:spacing w:val="0"/>
          <w:sz w:val="32"/>
          <w:szCs w:val="32"/>
          <w:u w:val="none"/>
          <w:lang w:val="en-US" w:eastAsia="zh-CN"/>
        </w:rPr>
      </w:pPr>
      <w:r>
        <w:rPr>
          <w:rFonts w:hint="eastAsia" w:ascii="PingFang SC" w:hAnsi="PingFang SC" w:eastAsia="PingFang SC" w:cs="PingFang SC"/>
          <w:b w:val="0"/>
          <w:i w:val="0"/>
          <w:caps w:val="0"/>
          <w:color w:val="404040"/>
          <w:spacing w:val="0"/>
          <w:sz w:val="32"/>
          <w:szCs w:val="32"/>
          <w:u w:val="none"/>
          <w:lang w:val="en-US" w:eastAsia="zh-CN"/>
        </w:rPr>
        <w:t>研究谋划“十四五”时期卫生健康发展，要站位全局、着眼长远，聚焦面临的老难题和新挑战，拿出实招硬招，全面推进健康中国建设。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0" w:beforeAutospacing="0" w:after="100" w:afterAutospacing="0" w:line="560" w:lineRule="exact"/>
        <w:ind w:left="0" w:leftChars="0" w:right="0" w:rightChars="0" w:firstLine="640"/>
        <w:textAlignment w:val="auto"/>
        <w:outlineLvl w:val="9"/>
        <w:rPr>
          <w:rFonts w:hint="eastAsia" w:ascii="PingFang SC" w:hAnsi="PingFang SC" w:eastAsia="PingFang SC" w:cs="PingFang SC"/>
          <w:b w:val="0"/>
          <w:i w:val="0"/>
          <w:caps w:val="0"/>
          <w:color w:val="404040"/>
          <w:spacing w:val="0"/>
          <w:sz w:val="32"/>
          <w:szCs w:val="3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PingFang SC Regular">
    <w:panose1 w:val="020B0400000000000000"/>
    <w:charset w:val="86"/>
    <w:family w:val="auto"/>
    <w:pitch w:val="default"/>
    <w:sig w:usb0="A00002FF" w:usb1="7ACFFDFB" w:usb2="00000017"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EC90F"/>
    <w:rsid w:val="BB5F3948"/>
    <w:rsid w:val="FFEEC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2020-10-09T00:13:00Z</dcterms:created>
  <dc:creator>macbookair</dc:creator>
  <cp:lastModifiedBy>macbookair</cp:lastModifiedBy>
  <dcterms:modified xsi:type="dcterms:W3CDTF">2020-10-08T16:34:56Z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