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100" w:after="100" w:line="560" w:lineRule="exact"/>
        <w:ind w:left="0" w:leftChars="0" w:right="0" w:rightChars="0"/>
        <w:jc w:val="center"/>
        <w:textAlignment w:val="auto"/>
        <w:outlineLvl w:val="9"/>
        <w:rPr>
          <w:rFonts w:hint="eastAsia" w:ascii="方正小标宋_GBK" w:hAnsi="方正小标宋_GBK" w:eastAsia="方正小标宋_GBK" w:cs="方正小标宋_GBK"/>
          <w:b/>
          <w:i w:val="0"/>
          <w:caps w:val="0"/>
          <w:color w:val="404040"/>
          <w:spacing w:val="0"/>
          <w:kern w:val="0"/>
          <w:sz w:val="36"/>
          <w:szCs w:val="36"/>
          <w:u w:val="none"/>
          <w:shd w:val="clear" w:fill="FFFFFF"/>
          <w:lang w:val="en-US" w:eastAsia="zh-CN" w:bidi="ar"/>
        </w:rPr>
      </w:pPr>
      <w:bookmarkStart w:id="0" w:name="_GoBack"/>
      <w:r>
        <w:rPr>
          <w:rFonts w:hint="eastAsia" w:ascii="方正小标宋_GBK" w:hAnsi="方正小标宋_GBK" w:eastAsia="方正小标宋_GBK" w:cs="方正小标宋_GBK"/>
          <w:b/>
          <w:i w:val="0"/>
          <w:caps w:val="0"/>
          <w:color w:val="404040"/>
          <w:spacing w:val="0"/>
          <w:kern w:val="0"/>
          <w:sz w:val="36"/>
          <w:szCs w:val="36"/>
          <w:u w:val="none"/>
          <w:shd w:val="clear" w:fill="FFFFFF"/>
          <w:lang w:val="en-US" w:eastAsia="zh-CN" w:bidi="ar"/>
        </w:rPr>
        <w:t>习近平：推动更深层次改革实行更高水平开放 为构建新发展格局提供强大动力</w:t>
      </w:r>
      <w:bookmarkEnd w:id="0"/>
    </w:p>
    <w:p>
      <w:pPr>
        <w:keepNext w:val="0"/>
        <w:keepLines w:val="0"/>
        <w:pageBreakBefore w:val="0"/>
        <w:widowControl/>
        <w:suppressLineNumbers w:val="0"/>
        <w:kinsoku/>
        <w:wordWrap/>
        <w:overflowPunct/>
        <w:topLinePunct w:val="0"/>
        <w:autoSpaceDE/>
        <w:autoSpaceDN/>
        <w:bidi w:val="0"/>
        <w:adjustRightInd/>
        <w:snapToGrid/>
        <w:spacing w:before="100" w:after="100" w:line="560" w:lineRule="exact"/>
        <w:ind w:left="0" w:leftChars="0" w:right="0" w:rightChars="0"/>
        <w:jc w:val="both"/>
        <w:textAlignment w:val="auto"/>
        <w:outlineLvl w:val="9"/>
        <w:rPr>
          <w:rFonts w:hint="eastAsia" w:ascii="方正小标宋_GBK" w:hAnsi="方正小标宋_GBK" w:eastAsia="方正小标宋_GBK" w:cs="方正小标宋_GBK"/>
          <w:b/>
          <w:i w:val="0"/>
          <w:caps w:val="0"/>
          <w:color w:val="404040"/>
          <w:spacing w:val="0"/>
          <w:kern w:val="0"/>
          <w:sz w:val="36"/>
          <w:szCs w:val="36"/>
          <w:u w:val="none"/>
          <w:shd w:val="clear"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leftChars="0" w:right="0" w:rightChars="0" w:firstLine="640"/>
        <w:jc w:val="left"/>
        <w:textAlignment w:val="auto"/>
        <w:outlineLvl w:val="9"/>
        <w:rPr>
          <w:rFonts w:hint="eastAsia" w:ascii="PingFang SC" w:hAnsi="PingFang SC" w:eastAsia="PingFang SC" w:cs="PingFang SC"/>
          <w:b w:val="0"/>
          <w:i w:val="0"/>
          <w:caps w:val="0"/>
          <w:color w:val="404040"/>
          <w:spacing w:val="0"/>
          <w:sz w:val="32"/>
          <w:szCs w:val="32"/>
          <w:u w:val="none"/>
        </w:rPr>
      </w:pPr>
      <w:r>
        <w:rPr>
          <w:rFonts w:hint="eastAsia" w:ascii="PingFang SC" w:hAnsi="PingFang SC" w:eastAsia="PingFang SC" w:cs="PingFang SC"/>
          <w:b w:val="0"/>
          <w:i w:val="0"/>
          <w:caps w:val="0"/>
          <w:color w:val="404040"/>
          <w:spacing w:val="0"/>
          <w:sz w:val="32"/>
          <w:szCs w:val="32"/>
          <w:u w:val="none"/>
        </w:rPr>
        <w:t>中共中央总书记、国家主席、中央军委主席、中央全面深化改革委员会主任习近平9月1日下午主持召开中央全面深化改革委员会第十五次会议并发表重要讲话。他强调，加快形成以国内大循环为主体、国内国际双循环相互促进的新发展格局，是根据我国发展阶段、环境、条件变化作出的战略决策，是事关全局的系统性深层次变革。要继续用足用好改革这个关键一招，保持勇往直前、风雨无阻的战略定力，围绕坚持和完善中国特色社会主义制度、推进国家治理体系和治理能力现代化，推动更深层次改革，实行更高水平开放，为构建新发展格局提供强大动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leftChars="0" w:right="0" w:rightChars="0" w:firstLine="640"/>
        <w:jc w:val="left"/>
        <w:textAlignment w:val="auto"/>
        <w:outlineLvl w:val="9"/>
        <w:rPr>
          <w:rFonts w:hint="eastAsia" w:ascii="PingFang SC" w:hAnsi="PingFang SC" w:eastAsia="PingFang SC" w:cs="PingFang SC"/>
          <w:b w:val="0"/>
          <w:i w:val="0"/>
          <w:caps w:val="0"/>
          <w:color w:val="404040"/>
          <w:spacing w:val="0"/>
          <w:sz w:val="32"/>
          <w:szCs w:val="32"/>
          <w:u w:val="none"/>
        </w:rPr>
      </w:pPr>
      <w:r>
        <w:rPr>
          <w:rFonts w:hint="eastAsia" w:ascii="PingFang SC" w:hAnsi="PingFang SC" w:eastAsia="PingFang SC" w:cs="PingFang SC"/>
          <w:b w:val="0"/>
          <w:i w:val="0"/>
          <w:caps w:val="0"/>
          <w:color w:val="404040"/>
          <w:spacing w:val="0"/>
          <w:sz w:val="32"/>
          <w:szCs w:val="32"/>
          <w:u w:val="none"/>
        </w:rPr>
        <w:t>习近平在讲话中指出，构建新发展格局，我们是有显著制度优势和坚实改革基础的。党的十八大以来，我们围绕落实新发展理念、推动高质量发展、扩大对外开放推出一系列重大改革举措，形成了一系列理论成果、制度成果、实践成果。要运用好这些改革成果，在抓落地见实效上加大力度、加快进度、拓展深度，使各项改革朝着推动形成新发展格局聚焦发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leftChars="0" w:right="0" w:rightChars="0" w:firstLine="640"/>
        <w:jc w:val="left"/>
        <w:textAlignment w:val="auto"/>
        <w:outlineLvl w:val="9"/>
        <w:rPr>
          <w:rFonts w:hint="eastAsia" w:ascii="PingFang SC" w:hAnsi="PingFang SC" w:eastAsia="PingFang SC" w:cs="PingFang SC"/>
          <w:b w:val="0"/>
          <w:i w:val="0"/>
          <w:caps w:val="0"/>
          <w:color w:val="404040"/>
          <w:spacing w:val="0"/>
          <w:sz w:val="32"/>
          <w:szCs w:val="32"/>
          <w:u w:val="none"/>
        </w:rPr>
      </w:pPr>
      <w:r>
        <w:rPr>
          <w:rFonts w:hint="eastAsia" w:ascii="PingFang SC" w:hAnsi="PingFang SC" w:eastAsia="PingFang SC" w:cs="PingFang SC"/>
          <w:b w:val="0"/>
          <w:i w:val="0"/>
          <w:caps w:val="0"/>
          <w:color w:val="404040"/>
          <w:spacing w:val="0"/>
          <w:sz w:val="32"/>
          <w:szCs w:val="32"/>
          <w:u w:val="none"/>
        </w:rPr>
        <w:t>习近平强调，当前形势下，构建新发展格局面临不少新情况新问题，要善于运用改革思维和改革办法，统筹考虑短期应对和中长期发展，既要在战略上布好局，也要在关键处落好子。要加快推进有利于提高资源配置效率的改革，有利于提高发展质量和效益的改革，有利于调动各方面积极性的改革，聚焦重点问题，加强改革举措的系统集成、协同高效，打通淤点堵点，激发整体效应。要把构建新发展格局同实施国家区域协调发展战略、建设自由贸易试验区等衔接起来，在有条件的区域率先探索形成新发展格局，打造改革开放新高地。要加强改革前瞻性研究，把握矛盾运动规律，守正创新、开拓创新，更加积极有效应对不稳定不确定因素，增强斗争本领，拓展政策空间，提升制度张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leftChars="0" w:right="0" w:rightChars="0" w:firstLine="640"/>
        <w:jc w:val="left"/>
        <w:textAlignment w:val="auto"/>
        <w:outlineLvl w:val="9"/>
        <w:rPr>
          <w:rFonts w:hint="eastAsia" w:ascii="PingFang SC" w:hAnsi="PingFang SC" w:eastAsia="PingFang SC" w:cs="PingFang SC"/>
          <w:b w:val="0"/>
          <w:i w:val="0"/>
          <w:caps w:val="0"/>
          <w:color w:val="404040"/>
          <w:spacing w:val="0"/>
          <w:sz w:val="32"/>
          <w:szCs w:val="32"/>
          <w:u w:val="none"/>
        </w:rPr>
      </w:pPr>
      <w:r>
        <w:rPr>
          <w:rFonts w:hint="eastAsia" w:ascii="PingFang SC" w:hAnsi="PingFang SC" w:eastAsia="PingFang SC" w:cs="PingFang SC"/>
          <w:b w:val="0"/>
          <w:i w:val="0"/>
          <w:caps w:val="0"/>
          <w:color w:val="404040"/>
          <w:spacing w:val="0"/>
          <w:sz w:val="32"/>
          <w:szCs w:val="32"/>
          <w:u w:val="none"/>
        </w:rPr>
        <w:t>会议审议通过了《关于推进对外贸易创新发展的实施意见》、《关于新时代振兴中西部高等教育的若干意见》、《关于规范民办义务教育发展的实施意见》、《关于进一步规范医疗行为促进合理医疗检查的指导意见》、《关于进一步推进生活垃圾分类工作的若干意见》。会议还听取了党的十八届三中全会以来农村改革进展情况汇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leftChars="0" w:right="0" w:rightChars="0" w:firstLine="640"/>
        <w:jc w:val="left"/>
        <w:textAlignment w:val="auto"/>
        <w:outlineLvl w:val="9"/>
        <w:rPr>
          <w:rFonts w:hint="eastAsia" w:ascii="PingFang SC" w:hAnsi="PingFang SC" w:eastAsia="PingFang SC" w:cs="PingFang SC"/>
          <w:b w:val="0"/>
          <w:i w:val="0"/>
          <w:caps w:val="0"/>
          <w:color w:val="404040"/>
          <w:spacing w:val="0"/>
          <w:sz w:val="32"/>
          <w:szCs w:val="32"/>
          <w:u w:val="none"/>
        </w:rPr>
      </w:pPr>
      <w:r>
        <w:rPr>
          <w:rFonts w:hint="eastAsia" w:ascii="PingFang SC" w:hAnsi="PingFang SC" w:eastAsia="PingFang SC" w:cs="PingFang SC"/>
          <w:b w:val="0"/>
          <w:i w:val="0"/>
          <w:caps w:val="0"/>
          <w:color w:val="404040"/>
          <w:spacing w:val="0"/>
          <w:sz w:val="32"/>
          <w:szCs w:val="32"/>
          <w:u w:val="none"/>
        </w:rPr>
        <w:t>会议指出，当前，经济全球化遭遇逆流，单边主义、保护主义抬头，我们决不能被逆风和回头浪所阻，要站在历史正确的一边，坚定不移扩大对外开放，增强国内国际经济联动效应，统筹发展和安全，全面防范风险挑战。推进对外贸易创新发展，要落实新发展理念，紧紧围绕构建新发展格局，以供给侧结构性改革为主线，深化科技创新、制度创新、业态和模式创新，加快提升贸易质量，稳定产业链供应链，培育外贸新动能，深入推进贸易便利化，优化外贸发展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leftChars="0" w:right="0" w:rightChars="0" w:firstLine="640"/>
        <w:jc w:val="left"/>
        <w:textAlignment w:val="auto"/>
        <w:outlineLvl w:val="9"/>
        <w:rPr>
          <w:rFonts w:hint="eastAsia" w:ascii="PingFang SC" w:hAnsi="PingFang SC" w:eastAsia="PingFang SC" w:cs="PingFang SC"/>
          <w:b w:val="0"/>
          <w:i w:val="0"/>
          <w:caps w:val="0"/>
          <w:color w:val="404040"/>
          <w:spacing w:val="0"/>
          <w:sz w:val="32"/>
          <w:szCs w:val="32"/>
          <w:u w:val="none"/>
        </w:rPr>
      </w:pPr>
      <w:r>
        <w:rPr>
          <w:rFonts w:hint="eastAsia" w:ascii="PingFang SC" w:hAnsi="PingFang SC" w:eastAsia="PingFang SC" w:cs="PingFang SC"/>
          <w:b w:val="0"/>
          <w:i w:val="0"/>
          <w:caps w:val="0"/>
          <w:color w:val="404040"/>
          <w:spacing w:val="0"/>
          <w:sz w:val="32"/>
          <w:szCs w:val="32"/>
          <w:u w:val="none"/>
        </w:rPr>
        <w:t>会议强调，振兴中西部高等教育，要坚持和加强党对高校的全面领导，坚持中国特色社会主义教育发展道路，全面贯彻党的教育方针，落实立德树人根本任务，推动实现内涵式发展，主动对接重大区域发展战略，扎根中国大地办大学，突出优势特色、汇聚办学资源、促进要素流动，有效激发中西部高等教育内生动力和发展活力，推动形成同中西部开发开放格局相匹配的高等教育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leftChars="0" w:right="0" w:rightChars="0" w:firstLine="640"/>
        <w:jc w:val="left"/>
        <w:textAlignment w:val="auto"/>
        <w:outlineLvl w:val="9"/>
        <w:rPr>
          <w:rFonts w:hint="eastAsia" w:ascii="PingFang SC" w:hAnsi="PingFang SC" w:eastAsia="PingFang SC" w:cs="PingFang SC"/>
          <w:b w:val="0"/>
          <w:i w:val="0"/>
          <w:caps w:val="0"/>
          <w:color w:val="404040"/>
          <w:spacing w:val="0"/>
          <w:sz w:val="32"/>
          <w:szCs w:val="32"/>
          <w:u w:val="none"/>
        </w:rPr>
      </w:pPr>
      <w:r>
        <w:rPr>
          <w:rFonts w:hint="eastAsia" w:ascii="PingFang SC" w:hAnsi="PingFang SC" w:eastAsia="PingFang SC" w:cs="PingFang SC"/>
          <w:b w:val="0"/>
          <w:i w:val="0"/>
          <w:caps w:val="0"/>
          <w:color w:val="404040"/>
          <w:spacing w:val="0"/>
          <w:sz w:val="32"/>
          <w:szCs w:val="32"/>
          <w:u w:val="none"/>
        </w:rPr>
        <w:t>会议指出，规范民办义务教育发展，目的是全面贯彻党的教育方针，坚持党对义务教育的全面领导，坚持社会主义办学方向，坚持依法治教，落实政府责任，加强分类指导，强化民办义务教育规范管理，营造良好教育生态，促进学生全面发展、健康成长。各级党委和政府要坚持国家举办义务教育，确保义务教育公益属性，办好办强公办义务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leftChars="0" w:right="0" w:rightChars="0" w:firstLine="640"/>
        <w:jc w:val="left"/>
        <w:textAlignment w:val="auto"/>
        <w:outlineLvl w:val="9"/>
        <w:rPr>
          <w:rFonts w:hint="eastAsia" w:ascii="PingFang SC" w:hAnsi="PingFang SC" w:eastAsia="PingFang SC" w:cs="PingFang SC"/>
          <w:b w:val="0"/>
          <w:i w:val="0"/>
          <w:caps w:val="0"/>
          <w:color w:val="404040"/>
          <w:spacing w:val="0"/>
          <w:sz w:val="32"/>
          <w:szCs w:val="32"/>
          <w:u w:val="none"/>
        </w:rPr>
      </w:pPr>
      <w:r>
        <w:rPr>
          <w:rFonts w:hint="eastAsia" w:ascii="PingFang SC" w:hAnsi="PingFang SC" w:eastAsia="PingFang SC" w:cs="PingFang SC"/>
          <w:b w:val="0"/>
          <w:i w:val="0"/>
          <w:caps w:val="0"/>
          <w:color w:val="404040"/>
          <w:spacing w:val="0"/>
          <w:sz w:val="32"/>
          <w:szCs w:val="32"/>
          <w:u w:val="none"/>
        </w:rPr>
        <w:t>会议强调，这次应对新冠肺炎疫情，我们按照集中患者、集中专家、集中资源、集中救治的原则，坚持科学防治、精准施策，不断完善诊疗方案，调整优化诊疗程序、治疗药物和重症病人抢救措施，完善医保异地即时结算制度，医疗卫生体系发挥了重要作用。广大医务人员坚守医德医风、严格执业规范，表现出高度的责任感和奉献精神。进一步规范医疗行为、促进合理医疗检查，要从规范医疗主体行为入手，加大对医疗机构和医务人员行为的监督管理，加强技术创新，促进资源共享，统筹推进医疗管理体制、运行机制、服务价格、绩效分配等综合性改革，扎实推进行业作风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leftChars="0" w:right="0" w:rightChars="0" w:firstLine="640"/>
        <w:jc w:val="left"/>
        <w:textAlignment w:val="auto"/>
        <w:outlineLvl w:val="9"/>
        <w:rPr>
          <w:rFonts w:hint="eastAsia" w:ascii="PingFang SC" w:hAnsi="PingFang SC" w:eastAsia="PingFang SC" w:cs="PingFang SC"/>
          <w:b w:val="0"/>
          <w:i w:val="0"/>
          <w:caps w:val="0"/>
          <w:color w:val="404040"/>
          <w:spacing w:val="0"/>
          <w:sz w:val="32"/>
          <w:szCs w:val="32"/>
          <w:u w:val="none"/>
        </w:rPr>
      </w:pPr>
      <w:r>
        <w:rPr>
          <w:rFonts w:hint="eastAsia" w:ascii="PingFang SC" w:hAnsi="PingFang SC" w:eastAsia="PingFang SC" w:cs="PingFang SC"/>
          <w:b w:val="0"/>
          <w:i w:val="0"/>
          <w:caps w:val="0"/>
          <w:color w:val="404040"/>
          <w:spacing w:val="0"/>
          <w:sz w:val="32"/>
          <w:szCs w:val="32"/>
          <w:u w:val="none"/>
        </w:rPr>
        <w:t>会议指出，生活垃圾分类关系人民群众日常生活，对于推动生态文明建设、提升社会文明程度、创新基层社会治理都有着重要意义。要从落实城市主体责任、推动群众习惯养成、加快分类设施建设、完善配套支持政策等方面入手，加快构建以法治为基础、政府推动、全民参与、城乡统筹、因地制宜的垃圾分类长效机制，树立科学理念，分类指导，加强全链条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leftChars="0" w:right="0" w:rightChars="0" w:firstLine="640"/>
        <w:jc w:val="left"/>
        <w:textAlignment w:val="auto"/>
        <w:outlineLvl w:val="9"/>
        <w:rPr>
          <w:rFonts w:hint="eastAsia" w:ascii="PingFang SC" w:hAnsi="PingFang SC" w:eastAsia="PingFang SC" w:cs="PingFang SC"/>
          <w:b w:val="0"/>
          <w:i w:val="0"/>
          <w:caps w:val="0"/>
          <w:color w:val="404040"/>
          <w:spacing w:val="0"/>
          <w:sz w:val="32"/>
          <w:szCs w:val="32"/>
          <w:u w:val="none"/>
        </w:rPr>
      </w:pPr>
      <w:r>
        <w:rPr>
          <w:rFonts w:hint="eastAsia" w:ascii="PingFang SC" w:hAnsi="PingFang SC" w:eastAsia="PingFang SC" w:cs="PingFang SC"/>
          <w:b w:val="0"/>
          <w:i w:val="0"/>
          <w:caps w:val="0"/>
          <w:color w:val="404040"/>
          <w:spacing w:val="0"/>
          <w:sz w:val="32"/>
          <w:szCs w:val="32"/>
          <w:u w:val="none"/>
        </w:rPr>
        <w:t>会议强调，党的十八届三中全会以来，我们全面部署、系统推进农业农村改革，一些长期制约农业农村发展的体制机制障碍逐步得到破解，基础性关键性制度更加完善，农业农村优先发展的制度框架和政策体系初步形成，进一步解放和发展了农村社会生产力，增强了农业农村发展活力，为打赢脱贫攻坚战提供了重要制度支撑。要坚决守住土地公有制性质不改变、耕地红线不突破、农民利益不受损这三条底线，继续抓好重点领域和关键环节改革，统筹谋划、把稳方向、全力攻坚。要把保障粮食安全放在突出位置，健全粮食安全制度体系，加快转变农业发展方式，在探索现代农业发展道路上创造更多经验。要完善农村产权制度和要素市场化配置，提高农村土地、资金、人才、技术等各类要素的配置效率，激发农村内在活力。要健全农业支持保护制度，提高政策的精准性、指向性和实效性，引导农业发展由增产导向转为提质导向。要大力实施乡村振兴战略，健全城乡融合发展体制机制和政策体系。要注意加强改革系统集成，推动各项制度相互衔接、形成合力。要实事求是、因地制宜，依法依规、稳妥慎重，把握好各项工作的时度效，扎扎实实为民办事、为民造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leftChars="0" w:right="0" w:rightChars="0" w:firstLine="640"/>
        <w:jc w:val="left"/>
        <w:textAlignment w:val="auto"/>
        <w:outlineLvl w:val="9"/>
        <w:rPr>
          <w:rFonts w:hint="eastAsia" w:ascii="PingFang SC" w:hAnsi="PingFang SC" w:eastAsia="PingFang SC" w:cs="PingFang SC"/>
          <w:b w:val="0"/>
          <w:i w:val="0"/>
          <w:caps w:val="0"/>
          <w:color w:val="404040"/>
          <w:spacing w:val="0"/>
          <w:sz w:val="32"/>
          <w:szCs w:val="32"/>
          <w:u w:val="none"/>
        </w:rPr>
      </w:pPr>
      <w:r>
        <w:rPr>
          <w:rFonts w:hint="eastAsia" w:ascii="PingFang SC" w:hAnsi="PingFang SC" w:eastAsia="PingFang SC" w:cs="PingFang SC"/>
          <w:b w:val="0"/>
          <w:i w:val="0"/>
          <w:caps w:val="0"/>
          <w:color w:val="404040"/>
          <w:spacing w:val="0"/>
          <w:sz w:val="32"/>
          <w:szCs w:val="32"/>
          <w:u w:val="none"/>
        </w:rPr>
        <w:t>会议指出，党的十八届三中全会提出，到2020年要在重要领域和关键环节改革上取得决定性成果。这些年，全面深化改革从夯基垒台、立柱架梁，到全面推进、积厚成势，再到系统集成、协同高效，一路蹄疾步稳、勇毅笃行，在新起点上实现了新突破。各地区各部门要强化责任担当，增强紧迫感、提振精气神，全力完成党中央部署的改革任务。要做好党的十八届三中全会以来改革任务落实情况的总结评估，把总结评估同谋划“十四五”时期改革思路结合起来，同汇聚深化改革的强大力量结合起来，全面展示改革取得的重大成就和宝贵经验，坚定各方面深化改革的决心和信心，为开启全面建设社会主义现代化国家新征程积势蓄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leftChars="0" w:right="0" w:rightChars="0" w:firstLine="640"/>
        <w:jc w:val="left"/>
        <w:textAlignment w:val="auto"/>
        <w:outlineLvl w:val="9"/>
        <w:rPr>
          <w:rFonts w:hint="eastAsia" w:ascii="PingFang SC" w:hAnsi="PingFang SC" w:eastAsia="PingFang SC" w:cs="PingFang SC"/>
          <w:b w:val="0"/>
          <w:i w:val="0"/>
          <w:caps w:val="0"/>
          <w:color w:val="404040"/>
          <w:spacing w:val="0"/>
          <w:sz w:val="32"/>
          <w:szCs w:val="32"/>
          <w:u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PingFang SC Regular">
    <w:panose1 w:val="020B0400000000000000"/>
    <w:charset w:val="86"/>
    <w:family w:val="auto"/>
    <w:pitch w:val="default"/>
    <w:sig w:usb0="A00002FF" w:usb1="7ACFFDFB" w:usb2="00000017"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DF3C1"/>
    <w:rsid w:val="7ADDF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Office_2.7.1.4479_F1E327BC-269C-435d-A152-05C5408002CA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2020-10-08T16:26:00Z</dcterms:created>
  <dc:creator>macbookair</dc:creator>
  <cp:lastModifiedBy>macbookair</cp:lastModifiedBy>
  <dcterms:modified xsi:type="dcterms:W3CDTF">2020-10-08T16:28:36Z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2052-2.7.1.4479</vt:lpwstr>
  </property>
</Properties>
</file>