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cs="宋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西南大学网络教育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2021年秋季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学费标准一览表</w:t>
      </w:r>
    </w:p>
    <w:p>
      <w:pPr>
        <w:autoSpaceDE w:val="0"/>
        <w:autoSpaceDN w:val="0"/>
        <w:adjustRightInd w:val="0"/>
        <w:ind w:left="200" w:firstLine="1968" w:firstLineChars="700"/>
        <w:jc w:val="left"/>
        <w:rPr>
          <w:rFonts w:hint="eastAsia" w:ascii="宋体" w:cs="宋体"/>
          <w:b/>
          <w:bCs/>
          <w:color w:val="0000FF"/>
          <w:kern w:val="0"/>
          <w:sz w:val="28"/>
          <w:szCs w:val="28"/>
          <w:lang w:val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省（自治区、直辖市）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上海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0元/学分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广东、重庆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福建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海南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安徽、江苏、云南、河南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广西、湖南、山西、山东、贵州、江西、河北、陕西、甘肃、黑龙江、内蒙、湖北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70元/学分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说明：专科、本科层次学费标准一致，以80学分计。</w:t>
            </w:r>
          </w:p>
        </w:tc>
      </w:tr>
    </w:tbl>
    <w:p>
      <w:pPr>
        <w:spacing w:line="300" w:lineRule="auto"/>
        <w:rPr>
          <w:rFonts w:hint="eastAsia" w:cs="宋体"/>
          <w:sz w:val="24"/>
        </w:rPr>
      </w:pPr>
    </w:p>
    <w:p/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278B"/>
    <w:rsid w:val="1E6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2021-05-20T07:29:00Z</dcterms:created>
  <dc:creator>杨开伦</dc:creator>
  <cp:lastModifiedBy>杨开伦</cp:lastModifiedBy>
  <dcterms:modified xsi:type="dcterms:W3CDTF">2021-05-20T07:31:04Z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9C6D9078E691463389F05A099F9545CB</vt:lpwstr>
  </property>
</Properties>
</file>