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附件3</w:t>
      </w:r>
    </w:p>
    <w:p>
      <w:pPr>
        <w:pStyle w:val="4"/>
        <w:wordWrap w:val="0"/>
        <w:spacing w:line="600" w:lineRule="exact"/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黑体" w:cs="Times New Roman"/>
          <w:sz w:val="28"/>
          <w:szCs w:val="28"/>
        </w:rPr>
        <w:t>项目编号：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</w:t>
      </w:r>
    </w:p>
    <w:p>
      <w:pPr>
        <w:pStyle w:val="4"/>
        <w:spacing w:line="60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600" w:lineRule="exact"/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西南大学继续教育研究项目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中期报告书</w:t>
      </w:r>
    </w:p>
    <w:p>
      <w:pPr>
        <w:spacing w:line="600" w:lineRule="exact"/>
        <w:rPr>
          <w:rFonts w:hint="default" w:ascii="Times New Roman" w:hAnsi="Times New Roman" w:eastAsia="黑体" w:cs="Times New Roman"/>
        </w:rPr>
      </w:pPr>
    </w:p>
    <w:bookmarkEnd w:id="0"/>
    <w:p>
      <w:pPr>
        <w:spacing w:line="600" w:lineRule="exact"/>
        <w:rPr>
          <w:rFonts w:hint="default" w:ascii="Times New Roman" w:hAnsi="Times New Roman" w:eastAsia="仿宋_GB2312" w:cs="Times New Roman"/>
          <w:u w:val="single"/>
        </w:rPr>
      </w:pPr>
      <w:r>
        <w:rPr>
          <w:rFonts w:hint="default" w:ascii="Times New Roman" w:hAnsi="Times New Roman" w:eastAsia="黑体" w:cs="Times New Roman"/>
        </w:rPr>
        <w:tab/>
      </w:r>
      <w:r>
        <w:rPr>
          <w:rFonts w:hint="default" w:ascii="Times New Roman" w:hAnsi="Times New Roman" w:eastAsia="黑体" w:cs="Times New Roman"/>
        </w:rPr>
        <w:tab/>
      </w:r>
      <w:r>
        <w:rPr>
          <w:rFonts w:hint="default" w:ascii="Times New Roman" w:hAnsi="Times New Roman" w:eastAsia="黑体" w:cs="Times New Roman"/>
        </w:rPr>
        <w:tab/>
      </w:r>
      <w:r>
        <w:rPr>
          <w:rFonts w:hint="default" w:ascii="Times New Roman" w:hAnsi="Times New Roman" w:eastAsia="仿宋_GB2312" w:cs="Times New Roman"/>
        </w:rPr>
        <w:t>项目类别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       </w:t>
      </w:r>
    </w:p>
    <w:p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  <w:u w:val="single"/>
        </w:rPr>
      </w:pPr>
      <w:r>
        <w:rPr>
          <w:rFonts w:hint="default" w:ascii="Times New Roman" w:hAnsi="Times New Roman" w:eastAsia="仿宋_GB2312" w:cs="Times New Roman"/>
        </w:rPr>
        <w:t>项目名称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>项目主持人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  <w:u w:val="single"/>
        </w:rPr>
      </w:pP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>起止时间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      </w:t>
      </w:r>
    </w:p>
    <w:p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单位名称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>通讯地址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      </w:t>
      </w:r>
    </w:p>
    <w:p>
      <w:pPr>
        <w:spacing w:line="60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>邮政编码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       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>联系电话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        </w:t>
      </w:r>
    </w:p>
    <w:p>
      <w:pPr>
        <w:spacing w:line="600" w:lineRule="exact"/>
        <w:ind w:firstLine="1280" w:firstLineChars="4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E-mail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        </w:t>
      </w:r>
    </w:p>
    <w:p>
      <w:pPr>
        <w:spacing w:line="600" w:lineRule="exact"/>
        <w:ind w:firstLine="1280" w:firstLineChars="400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</w:rPr>
        <w:t>填表时间</w:t>
      </w:r>
      <w:r>
        <w:rPr>
          <w:rFonts w:hint="default" w:ascii="Times New Roman" w:hAnsi="Times New Roman" w:eastAsia="仿宋_GB2312" w:cs="Times New Roman"/>
          <w:u w:val="single"/>
        </w:rPr>
        <w:t xml:space="preserve">                                    </w:t>
      </w:r>
    </w:p>
    <w:p>
      <w:pPr>
        <w:spacing w:line="600" w:lineRule="exact"/>
        <w:rPr>
          <w:rFonts w:hint="default" w:ascii="Times New Roman" w:hAnsi="Times New Roman" w:eastAsia="方正小标宋简体" w:cs="Times New Roman"/>
        </w:rPr>
      </w:pPr>
    </w:p>
    <w:p>
      <w:pPr>
        <w:spacing w:line="600" w:lineRule="exact"/>
        <w:rPr>
          <w:rFonts w:hint="default" w:ascii="Times New Roman" w:hAnsi="Times New Roman" w:eastAsia="方正小标宋简体" w:cs="Times New Roman"/>
        </w:rPr>
      </w:pPr>
    </w:p>
    <w:p>
      <w:pPr>
        <w:spacing w:line="600" w:lineRule="exact"/>
        <w:rPr>
          <w:rFonts w:hint="default" w:ascii="Times New Roman" w:hAnsi="Times New Roman" w:eastAsia="方正小标宋简体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西南大学培训与继续教育学院制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2020年5月</w:t>
      </w:r>
    </w:p>
    <w:p>
      <w:pPr>
        <w:spacing w:line="10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5"/>
        <w:tblW w:w="834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48" w:type="dxa"/>
            <w:tcBorders>
              <w:bottom w:val="single" w:color="auto" w:sz="4" w:space="0"/>
            </w:tcBorders>
          </w:tcPr>
          <w:p>
            <w:pPr>
              <w:pStyle w:val="2"/>
              <w:spacing w:before="318" w:beforeLines="50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一、项目实施情况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65" w:hRule="atLeast"/>
        </w:trPr>
        <w:tc>
          <w:tcPr>
            <w:tcW w:w="8348" w:type="dxa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pStyle w:val="2"/>
              <w:widowControl/>
              <w:numPr>
                <w:ilvl w:val="0"/>
                <w:numId w:val="1"/>
              </w:numPr>
              <w:spacing w:after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研究工作进展情况</w:t>
            </w:r>
          </w:p>
          <w:p>
            <w:pPr>
              <w:pStyle w:val="2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2. 已取得的阶段性成果</w:t>
            </w:r>
          </w:p>
        </w:tc>
      </w:tr>
    </w:tbl>
    <w:p>
      <w:pPr>
        <w:spacing w:line="100" w:lineRule="exact"/>
        <w:rPr>
          <w:rFonts w:hint="default" w:ascii="Times New Roman" w:hAnsi="Times New Roman" w:cs="Times New Roman"/>
        </w:rPr>
      </w:pPr>
    </w:p>
    <w:tbl>
      <w:tblPr>
        <w:tblStyle w:val="5"/>
        <w:tblW w:w="834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0" w:hRule="atLeast"/>
        </w:trPr>
        <w:tc>
          <w:tcPr>
            <w:tcW w:w="8348" w:type="dxa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pStyle w:val="2"/>
              <w:widowControl/>
              <w:spacing w:after="0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3．下一步工作计划与目标</w:t>
            </w:r>
          </w:p>
          <w:p>
            <w:pPr>
              <w:pStyle w:val="2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4．尚待解决的主要问题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5．经费使用情况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Cs/>
                <w:sz w:val="24"/>
              </w:rPr>
            </w:pPr>
          </w:p>
        </w:tc>
      </w:tr>
    </w:tbl>
    <w:p>
      <w:pPr>
        <w:spacing w:line="100" w:lineRule="exact"/>
        <w:rPr>
          <w:rFonts w:hint="default" w:ascii="Times New Roman" w:hAnsi="Times New Roman" w:cs="Times New Roman"/>
        </w:rPr>
      </w:pPr>
    </w:p>
    <w:p>
      <w:pPr>
        <w:spacing w:line="100" w:lineRule="exact"/>
        <w:rPr>
          <w:rFonts w:hint="default" w:ascii="Times New Roman" w:hAnsi="Times New Roman" w:cs="Times New Roman"/>
        </w:rPr>
      </w:pPr>
    </w:p>
    <w:tbl>
      <w:tblPr>
        <w:tblStyle w:val="5"/>
        <w:tblW w:w="8348" w:type="dxa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4"/>
        <w:gridCol w:w="4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3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pacing w:after="0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二、所在单位支持和经费配套情况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1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是否存在意识形态与宗教渗透问题？</w:t>
            </w:r>
          </w:p>
        </w:tc>
        <w:tc>
          <w:tcPr>
            <w:tcW w:w="417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130810</wp:posOffset>
                      </wp:positionV>
                      <wp:extent cx="161925" cy="161925"/>
                      <wp:effectExtent l="6350" t="6350" r="22225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95pt;margin-top:10.3pt;height:12.75pt;width:12.75pt;z-index:251660288;v-text-anchor:middle;mso-width-relative:page;mso-height-relative:page;" filled="f" stroked="t" coordsize="21600,21600" o:gfxdata="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8Y03HdcAAAAJAQAADwAAAAAAAAABACAAAAAiAAAAZHJzL2Rvd25yZXYueG1sUEsBAhQAFAAA&#10;AAgAh07iQCIYZbJiAgAAygQAAA4AAAAAAAAAAQAgAAAAJg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113030</wp:posOffset>
                      </wp:positionV>
                      <wp:extent cx="161925" cy="161925"/>
                      <wp:effectExtent l="6350" t="6350" r="22225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.6pt;margin-top:8.9pt;height:12.75pt;width:12.75pt;z-index:251659264;v-text-anchor:middle;mso-width-relative:page;mso-height-relative:page;" filled="f" stroked="t" coordsize="21600,21600" o:gfxdata="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RipWtYAAAAHAQAADwAAAAAAAAABACAAAAAiAAAAZHJzL2Rvd25yZXYueG1sUEsBAhQAFAAA&#10;AAgAh07iQIYFdBhjAgAAygQAAA4AAAAAAAAAAQAgAAAAJQEAAGRycy9lMm9Eb2MueG1sUEsFBgAA&#10;AAAGAAYAWQEAAPo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是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83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培继院业务部门对其研究实用价值的意见</w:t>
            </w: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8348" w:type="dxa"/>
            <w:gridSpan w:val="2"/>
          </w:tcPr>
          <w:p>
            <w:pP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学校审查意见</w:t>
            </w: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 xml:space="preserve">                                        （盖 章）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</w:rPr>
              <w:t xml:space="preserve">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A3AF6"/>
    <w:multiLevelType w:val="multilevel"/>
    <w:tmpl w:val="514A3AF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D02A9"/>
    <w:rsid w:val="5A1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555"/>
    </w:pPr>
    <w:rPr>
      <w:rFonts w:hint="eastAsia" w:ascii="楷体_GB2312" w:eastAsia="楷体_GB2312"/>
      <w:sz w:val="28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2021-09-15T02:26:00Z</dcterms:created>
  <dc:creator>裴</dc:creator>
  <cp:lastModifiedBy>裴</cp:lastModifiedBy>
  <dcterms:modified xsi:type="dcterms:W3CDTF">2021-09-15T02:26:32Z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12B513BE8D5543A780C6E8373B2F5E38</vt:lpwstr>
  </property>
</Properties>
</file>