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 w:lineRule="atLeast"/>
        <w:ind w:left="0" w:firstLine="0"/>
        <w:jc w:val="center"/>
        <w:rPr>
          <w:rFonts w:hint="eastAsia" w:ascii="方正小标宋_GBK" w:hAnsi="方正小标宋_GBK" w:eastAsia="方正小标宋_GBK" w:cs="方正小标宋_GBK"/>
          <w:b/>
          <w:bCs/>
          <w:i w:val="0"/>
          <w:iCs w:val="0"/>
          <w:caps w:val="0"/>
          <w:color w:val="A40000"/>
          <w:spacing w:val="0"/>
          <w:sz w:val="44"/>
          <w:szCs w:val="44"/>
        </w:rPr>
      </w:pPr>
      <w:r>
        <w:rPr>
          <w:rFonts w:hint="eastAsia" w:ascii="方正小标宋_GBK" w:hAnsi="方正小标宋_GBK" w:eastAsia="方正小标宋_GBK" w:cs="方正小标宋_GBK"/>
          <w:b/>
          <w:bCs/>
          <w:i w:val="0"/>
          <w:iCs w:val="0"/>
          <w:caps w:val="0"/>
          <w:color w:val="A40000"/>
          <w:spacing w:val="0"/>
          <w:kern w:val="0"/>
          <w:sz w:val="44"/>
          <w:szCs w:val="44"/>
          <w:bdr w:val="none" w:color="auto" w:sz="0" w:space="0"/>
          <w:shd w:val="clear" w:fill="FFFFFF"/>
          <w:lang w:val="en-US" w:eastAsia="zh-CN" w:bidi="ar"/>
        </w:rPr>
        <w:t>关于1月、2月主题党日安排的通知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各二级党组织：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根据近期上级党组织有关精神和《2021年秋季学期党员组织生活指导意见》，经研究，现将2022年1月、2月党支部主题党日相关安排通知如下：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一、1月主题党日安排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i w:val="0"/>
          <w:iCs w:val="0"/>
          <w:caps w:val="0"/>
          <w:color w:val="000000"/>
          <w:spacing w:val="0"/>
          <w:sz w:val="32"/>
          <w:szCs w:val="32"/>
          <w:bdr w:val="none" w:color="auto" w:sz="0" w:space="0"/>
          <w:shd w:val="clear" w:fill="FFFFFF"/>
        </w:rPr>
        <w:t>1.时间：</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1月17日（星期一）前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i w:val="0"/>
          <w:iCs w:val="0"/>
          <w:caps w:val="0"/>
          <w:color w:val="000000"/>
          <w:spacing w:val="0"/>
          <w:sz w:val="32"/>
          <w:szCs w:val="32"/>
          <w:bdr w:val="none" w:color="auto" w:sz="0" w:space="0"/>
          <w:shd w:val="clear" w:fill="FFFFFF"/>
        </w:rPr>
        <w:t>2.主题：</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弘扬伟大建党精神，汲取百年奋进力量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i w:val="0"/>
          <w:iCs w:val="0"/>
          <w:caps w:val="0"/>
          <w:color w:val="000000"/>
          <w:spacing w:val="0"/>
          <w:sz w:val="32"/>
          <w:szCs w:val="32"/>
          <w:bdr w:val="none" w:color="auto" w:sz="0" w:space="0"/>
          <w:shd w:val="clear" w:fill="FFFFFF"/>
        </w:rPr>
        <w:t>3.学习内容：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（1）习近平总书记关于党史学习教育的重要指示和中央党史学习教育总结会议精神；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习近平总书记在党的十九届六中全会第二次全体会议上的讲话精神；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（3）国家主席习近平发表的二〇二二年新年贺词。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i w:val="0"/>
          <w:iCs w:val="0"/>
          <w:caps w:val="0"/>
          <w:color w:val="000000"/>
          <w:spacing w:val="0"/>
          <w:sz w:val="32"/>
          <w:szCs w:val="32"/>
          <w:bdr w:val="none" w:color="auto" w:sz="0" w:space="0"/>
          <w:shd w:val="clear" w:fill="FFFFFF"/>
        </w:rPr>
        <w:t>4.活动安排：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（1）党员集中缴纳2022年1月党费；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（2）结合实际，选择1-2项学习内容，安排党员导学；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（3）集中学习观看《党课开讲啦》节目第2期《伟大建党精神》视频；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（4）围绕主题，交流学习体会。教工党支部就“如何在立德树人过程中践行伟大建党精神”开展深入讨论，学生党支部就“怎样以实际行动传承伟大建党精神”开展深入讨论；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（5）为相关党员同志过政治生日。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二、2月主题党日安排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1.时间：2月28日（星期一）前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2.要求：开学前，党支部结合实际自定主题，以线上或线下的形式，开展主题党日活动，组织党员交流寒假期间学习收获和实践感悟。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三、有关要求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1.严格执行《中共西南大学委员会关于进一步严格党的组织生活的实施意见（修订）》和《2021年秋季学期党员组织生活指导意见》。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各二级党组织要加强主题党日活动的工作部署，对党支部1月、2月主题党日活动开展情况做到检查全覆盖，确保党支部学习教育不断线。各党支部要结合工作实际，紧紧围绕主题，精心策划，及时将1月、2月主题党日活动安排报所在二级党组织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946" w:firstLine="645"/>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党委组织部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300" w:right="300" w:firstLine="645"/>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2022年1月7日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U2NDY5MzE4ZTllMWIyYjUzZWY2MDY0MzM4NzgifQ=="/>
  </w:docVars>
  <w:rsids>
    <w:rsidRoot w:val="00000000"/>
    <w:rsid w:val="0A6E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2022-05-23T07:49:21Z</dcterms:created>
  <dc:creator>wlxy</dc:creator>
  <cp:lastModifiedBy>三仔</cp:lastModifiedBy>
  <dcterms:modified xsi:type="dcterms:W3CDTF">2022-05-23T07:50:33Z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BBAA2CC5F2BC42A8B9D58698E9FF6863</vt:lpwstr>
  </property>
</Properties>
</file>