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 w:lineRule="atLeast"/>
        <w:ind w:left="0" w:firstLine="0"/>
        <w:jc w:val="center"/>
        <w:rPr>
          <w:rFonts w:ascii="微软雅黑" w:hAnsi="微软雅黑" w:eastAsia="微软雅黑" w:cs="微软雅黑"/>
          <w:b/>
          <w:bCs/>
          <w:i w:val="0"/>
          <w:iCs w:val="0"/>
          <w:caps w:val="0"/>
          <w:color w:val="A40000"/>
          <w:spacing w:val="0"/>
          <w:sz w:val="44"/>
          <w:szCs w:val="44"/>
        </w:rPr>
      </w:pPr>
      <w:r>
        <w:rPr>
          <w:rFonts w:hint="eastAsia" w:ascii="微软雅黑" w:hAnsi="微软雅黑" w:eastAsia="微软雅黑" w:cs="微软雅黑"/>
          <w:b/>
          <w:bCs/>
          <w:i w:val="0"/>
          <w:iCs w:val="0"/>
          <w:caps w:val="0"/>
          <w:color w:val="A40000"/>
          <w:spacing w:val="0"/>
          <w:kern w:val="0"/>
          <w:sz w:val="44"/>
          <w:szCs w:val="44"/>
          <w:bdr w:val="none" w:color="auto" w:sz="0" w:space="0"/>
          <w:shd w:val="clear" w:fill="FFFFFF"/>
          <w:lang w:val="en-US" w:eastAsia="zh-CN" w:bidi="ar"/>
        </w:rPr>
        <w:t>关于5月主题党日安排的通知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各二级党组织：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根据《2022年春季学期党员组织生活指导意见》和有关工作要求，经研究，确定5月13日（星期五</w:t>
      </w:r>
      <w:bookmarkStart w:id="0" w:name="_GoBack"/>
      <w:bookmarkEnd w:id="0"/>
      <w:r>
        <w:rPr>
          <w:rFonts w:hint="default" w:ascii="Times New Roman" w:hAnsi="Times New Roman" w:eastAsia="微软雅黑" w:cs="Times New Roman"/>
          <w:i w:val="0"/>
          <w:iCs w:val="0"/>
          <w:caps w:val="0"/>
          <w:color w:val="000000"/>
          <w:spacing w:val="0"/>
          <w:sz w:val="28"/>
          <w:szCs w:val="28"/>
          <w:bdr w:val="none" w:color="auto" w:sz="0" w:space="0"/>
          <w:shd w:val="clear" w:fill="FFFFFF"/>
        </w:rPr>
        <w:t>）为党支部主题党日时间，专题学习习近平总书记在中国人民大学考察时的重要讲话精神，现就相关安排通知如下：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一、教职工党支部主题党日安排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（一）主题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让党旗高扬在“双一流”建设主战场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（二）主要安排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1.集中观看微视频《习近平这样论述“大学之道”》和《追求一流，中国高校加油！》；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2.安排领学求是网文章《习近平：走出一条建设中国特色世界一流大学新路》；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3.围绕主题，结合学习习近平总书记在中国人民大学考察时的重要讲话精神，就党组织和党员“如何在一流大学一流学科建设中发挥积极作用”，开展深入研讨；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4.结合支部实际，自主安排有关事项；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5.为相关党员同志过政治生日。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二、学生党支部主题党日安排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（一）主题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在青春赛道上奋力跑出当代青年的最好成绩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（二）主要安排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1.集中观看《焦点访谈》专题视频《奋斗者 正青春 培根铸魂肩使命》；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2.安排领学《习近平：坚持党的领导传承红色基因扎根中国大地 走出一条建设中国特色世界一流大学新路》；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3.围绕主题，就“怎样在青春赛道上奋力跑出当代青年的最好成绩”，开展深入研讨；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4.结合支部实际，自主安排有关事项；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5.为相关党员同志过政治生日。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各二级党组织要加强指导党支部根据主题党日主要安排的相关内容，结合工作实际和党员特点，进行精心策划和充分准备。要对党支部开展主题党日活动情况加强检查，确保党支部主题党日活动规范开展。党委组织部将对全校党支部开展主题党日活动情况进行抽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15"/>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2.各二级党组织于5月12日（星期四）下午17时前指导各党支部在学校党务信息平台完成本月主题党日计划填报工作，及时将主题党日活动特色报道发送至dwgz@swu.edu.cn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946" w:firstLine="645"/>
        <w:jc w:val="center"/>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                                   党委组织部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jc w:val="center"/>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                                 2022年5月6日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U2NDY5MzE4ZTllMWIyYjUzZWY2MDY0MzM4NzgifQ=="/>
  </w:docVars>
  <w:rsids>
    <w:rsidRoot w:val="00000000"/>
    <w:rsid w:val="1BB4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2022-05-23T08:25:40Z</dcterms:created>
  <dc:creator>wlxy</dc:creator>
  <cp:lastModifiedBy>三仔</cp:lastModifiedBy>
  <dcterms:modified xsi:type="dcterms:W3CDTF">2022-05-23T08:27:37Z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47999F8D0AA344508161DA8B8E10EEB2</vt:lpwstr>
  </property>
</Properties>
</file>