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67" w:rsidRDefault="00FC69DB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2023</w:t>
      </w:r>
      <w:r>
        <w:rPr>
          <w:rFonts w:ascii="黑体" w:eastAsia="黑体" w:hAnsi="黑体" w:hint="eastAsia"/>
          <w:sz w:val="44"/>
          <w:szCs w:val="44"/>
        </w:rPr>
        <w:t>年秋季网络教育、成人教育</w:t>
      </w:r>
    </w:p>
    <w:p w:rsidR="00B32A67" w:rsidRDefault="00FC69DB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本科毕业论文（设计）流程</w:t>
      </w:r>
    </w:p>
    <w:p w:rsidR="00B32A67" w:rsidRDefault="00B32A67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</w:p>
    <w:p w:rsidR="00B32A67" w:rsidRDefault="00FC69DB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一、毕业论文（设计）写作流程</w:t>
      </w:r>
      <w:bookmarkStart w:id="0" w:name="_GoBack"/>
      <w:bookmarkEnd w:id="0"/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（一）准备阶段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月</w:t>
      </w:r>
      <w:r w:rsidR="00484440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．由学习中心组织学生学习本流程；了解各专业选题；熟知写作时间安排。</w:t>
      </w:r>
      <w:r>
        <w:rPr>
          <w:rFonts w:eastAsia="仿宋_GB2312"/>
          <w:sz w:val="32"/>
          <w:szCs w:val="32"/>
        </w:rPr>
        <w:t xml:space="preserve"> 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．学生应仔细阅读相关要求，了解论文写作流程和各阶段时间要求。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</w:t>
      </w:r>
      <w:r>
        <w:rPr>
          <w:rFonts w:eastAsia="仿宋_GB2312"/>
          <w:sz w:val="32"/>
          <w:szCs w:val="32"/>
        </w:rPr>
        <w:t xml:space="preserve">  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．《网络教育、成人教育本科毕业论文（设计）写作指南》、《各专业论文选题》等公布在我院首页（首页</w:t>
      </w:r>
      <w:r>
        <w:rPr>
          <w:rFonts w:eastAsia="仿宋_GB2312"/>
          <w:sz w:val="32"/>
          <w:szCs w:val="32"/>
        </w:rPr>
        <w:t>→</w:t>
      </w:r>
      <w:r>
        <w:rPr>
          <w:rFonts w:eastAsia="仿宋_GB2312" w:hint="eastAsia"/>
          <w:sz w:val="32"/>
          <w:szCs w:val="32"/>
        </w:rPr>
        <w:t>西大网络教育网</w:t>
      </w:r>
      <w:r>
        <w:rPr>
          <w:rFonts w:eastAsia="仿宋_GB2312"/>
          <w:sz w:val="32"/>
          <w:szCs w:val="32"/>
        </w:rPr>
        <w:t>→</w:t>
      </w:r>
      <w:r>
        <w:rPr>
          <w:rFonts w:eastAsia="仿宋_GB2312" w:hint="eastAsia"/>
          <w:sz w:val="32"/>
          <w:szCs w:val="32"/>
        </w:rPr>
        <w:t>教学指南</w:t>
      </w:r>
      <w:r>
        <w:rPr>
          <w:rFonts w:eastAsia="仿宋_GB2312"/>
          <w:sz w:val="32"/>
          <w:szCs w:val="32"/>
        </w:rPr>
        <w:t>→</w:t>
      </w:r>
      <w:r>
        <w:rPr>
          <w:rFonts w:eastAsia="仿宋_GB2312" w:hint="eastAsia"/>
          <w:sz w:val="32"/>
          <w:szCs w:val="32"/>
        </w:rPr>
        <w:t>论文写作安排栏目中）。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5. </w:t>
      </w:r>
      <w:r>
        <w:rPr>
          <w:rFonts w:eastAsia="仿宋_GB2312" w:hint="eastAsia"/>
          <w:sz w:val="32"/>
          <w:szCs w:val="32"/>
        </w:rPr>
        <w:t>《网络教育、成人教育本科毕业论文（设计）写作指南》相关视频请登录在线学习平台，在“论文写作”栏目中查看。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（二）写作过程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</w:t>
      </w:r>
      <w:r>
        <w:rPr>
          <w:rFonts w:eastAsia="仿宋_GB2312" w:hint="eastAsia"/>
          <w:sz w:val="32"/>
          <w:szCs w:val="32"/>
        </w:rPr>
        <w:t>．提交选题</w:t>
      </w:r>
      <w:r w:rsidRPr="002779C5">
        <w:rPr>
          <w:rFonts w:eastAsia="仿宋_GB2312" w:hint="eastAsia"/>
          <w:b/>
          <w:bCs/>
          <w:sz w:val="32"/>
          <w:szCs w:val="32"/>
        </w:rPr>
        <w:t>与开题报告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bookmarkStart w:id="1" w:name="_Hlk124254303"/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日</w:t>
      </w:r>
      <w:bookmarkEnd w:id="1"/>
      <w:r>
        <w:rPr>
          <w:rFonts w:eastAsia="仿宋_GB2312" w:hint="eastAsia"/>
          <w:sz w:val="32"/>
          <w:szCs w:val="32"/>
        </w:rPr>
        <w:t>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学生在此期间，登录我院在线学习平台在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“论文写作”</w:t>
      </w:r>
      <w:r>
        <w:rPr>
          <w:rFonts w:eastAsia="仿宋_GB2312"/>
          <w:sz w:val="32"/>
          <w:szCs w:val="32"/>
        </w:rPr>
        <w:t>→</w:t>
      </w:r>
      <w:r>
        <w:rPr>
          <w:rFonts w:eastAsia="仿宋_GB2312" w:hint="eastAsia"/>
          <w:sz w:val="32"/>
          <w:szCs w:val="32"/>
        </w:rPr>
        <w:t>“论文选题”中进行选题，为了保证论文指导的质量，我院所有专业的选题均有人数限制，当选择同一题目的人数达到限制人数时，只能选择另外的题目。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学生根据选题搜集资料，起草论文开题报告在“开题报告”栏中提交。论文开题报告应包含课题研究意义、研究内容（含提纲）、技术路线和研究方法等基本要素。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论文选题及开题报告提交截止时间为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时。如未按时选题及提交开题报告，则视为放弃本次毕业论文（设计）写作。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．查看指导教师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日以后。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学生在此时间后可查询本次毕业论文（设计）的指导教师。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．初稿写作与提交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初稿写作包含初稿一稿和初稿二稿两个阶段。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一稿时间：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bookmarkStart w:id="2" w:name="_Hlk124254369"/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日</w:t>
      </w:r>
      <w:bookmarkEnd w:id="2"/>
      <w:r>
        <w:rPr>
          <w:rFonts w:eastAsia="仿宋_GB2312" w:hint="eastAsia"/>
          <w:sz w:val="32"/>
          <w:szCs w:val="32"/>
        </w:rPr>
        <w:t>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bookmarkStart w:id="3" w:name="_Hlk124254362"/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日</w:t>
      </w:r>
      <w:bookmarkEnd w:id="3"/>
      <w:r>
        <w:rPr>
          <w:rFonts w:eastAsia="仿宋_GB2312" w:hint="eastAsia"/>
          <w:sz w:val="32"/>
          <w:szCs w:val="32"/>
        </w:rPr>
        <w:t>为指导教师审阅开题报告时间，学生于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日后，查看指导教师给出的开题报告意见，学生按照论文开题报告和指导教师指导意见进行论文初稿一</w:t>
      </w:r>
      <w:r>
        <w:rPr>
          <w:rFonts w:eastAsia="仿宋_GB2312" w:hint="eastAsia"/>
          <w:sz w:val="32"/>
          <w:szCs w:val="32"/>
        </w:rPr>
        <w:lastRenderedPageBreak/>
        <w:t>稿写作，初稿一稿以</w:t>
      </w:r>
      <w:r>
        <w:rPr>
          <w:rFonts w:eastAsia="仿宋_GB2312"/>
          <w:sz w:val="32"/>
          <w:szCs w:val="32"/>
        </w:rPr>
        <w:t>WORD</w:t>
      </w:r>
      <w:r>
        <w:rPr>
          <w:rFonts w:eastAsia="仿宋_GB2312" w:hint="eastAsia"/>
          <w:sz w:val="32"/>
          <w:szCs w:val="32"/>
        </w:rPr>
        <w:t>文件保存。在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“论文写作”</w:t>
      </w:r>
      <w:r>
        <w:rPr>
          <w:rFonts w:eastAsia="仿宋_GB2312"/>
          <w:sz w:val="32"/>
          <w:szCs w:val="32"/>
        </w:rPr>
        <w:t>→</w:t>
      </w:r>
      <w:r>
        <w:rPr>
          <w:rFonts w:eastAsia="仿宋_GB2312" w:hint="eastAsia"/>
          <w:sz w:val="32"/>
          <w:szCs w:val="32"/>
        </w:rPr>
        <w:t>“论文初稿一稿”中以附件形式上传论文初稿一稿。论文初稿一稿提交的截止时间为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时。如未按时提交论文初稿一稿，则视为放弃本次毕业论文（设计）写作。</w:t>
      </w:r>
    </w:p>
    <w:p w:rsidR="00B32A67" w:rsidRPr="002779C5" w:rsidRDefault="00FC69DB">
      <w:pPr>
        <w:adjustRightInd w:val="0"/>
        <w:snapToGrid w:val="0"/>
        <w:spacing w:line="360" w:lineRule="auto"/>
        <w:ind w:firstLineChars="200" w:firstLine="643"/>
        <w:rPr>
          <w:rFonts w:eastAsia="仿宋_GB2312"/>
          <w:b/>
          <w:bCs/>
          <w:sz w:val="32"/>
          <w:szCs w:val="32"/>
        </w:rPr>
      </w:pPr>
      <w:r w:rsidRPr="002779C5">
        <w:rPr>
          <w:rFonts w:eastAsia="仿宋_GB2312" w:hint="eastAsia"/>
          <w:b/>
          <w:bCs/>
          <w:sz w:val="32"/>
          <w:szCs w:val="32"/>
        </w:rPr>
        <w:t>在初稿一稿阶段，还需要提交毕业论文（设计）“独创声明”和“毕业论文（设计）使用授权声明”。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二稿时间：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bookmarkStart w:id="4" w:name="_Hlk124254387"/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日</w:t>
      </w:r>
      <w:bookmarkEnd w:id="4"/>
      <w:r>
        <w:rPr>
          <w:rFonts w:eastAsia="仿宋_GB2312" w:hint="eastAsia"/>
          <w:sz w:val="32"/>
          <w:szCs w:val="32"/>
        </w:rPr>
        <w:t>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bookmarkStart w:id="5" w:name="_Hlk124254378"/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bookmarkEnd w:id="5"/>
      <w:r>
        <w:rPr>
          <w:rFonts w:eastAsia="仿宋_GB2312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日为指导教师审阅初稿一稿时间，学生于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日后，查看指导教师给出的初稿一稿意见，学生按照论文初稿一稿和指导教师指导意见进行论文初稿二稿写作，初稿二稿以</w:t>
      </w:r>
      <w:r>
        <w:rPr>
          <w:rFonts w:eastAsia="仿宋_GB2312"/>
          <w:sz w:val="32"/>
          <w:szCs w:val="32"/>
        </w:rPr>
        <w:t>WORD</w:t>
      </w:r>
      <w:r>
        <w:rPr>
          <w:rFonts w:eastAsia="仿宋_GB2312" w:hint="eastAsia"/>
          <w:sz w:val="32"/>
          <w:szCs w:val="32"/>
        </w:rPr>
        <w:t>文件保存。在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“论文写作”</w:t>
      </w:r>
      <w:r>
        <w:rPr>
          <w:rFonts w:eastAsia="仿宋_GB2312"/>
          <w:sz w:val="32"/>
          <w:szCs w:val="32"/>
        </w:rPr>
        <w:t>→</w:t>
      </w:r>
      <w:r>
        <w:rPr>
          <w:rFonts w:eastAsia="仿宋_GB2312" w:hint="eastAsia"/>
          <w:sz w:val="32"/>
          <w:szCs w:val="32"/>
        </w:rPr>
        <w:t>“论文初稿二稿”中以附件形式上传论文初稿二稿。论文初稿二稿提交的截止时间为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时。如未按时提交论文初稿二稿，则视为放弃本次毕业论文（设计）写作。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．终稿写作提交与论文查重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bookmarkStart w:id="6" w:name="_Hlk124254403"/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</w:t>
      </w:r>
      <w:bookmarkEnd w:id="6"/>
      <w:r>
        <w:rPr>
          <w:rFonts w:eastAsia="仿宋_GB2312" w:hint="eastAsia"/>
          <w:sz w:val="32"/>
          <w:szCs w:val="32"/>
        </w:rPr>
        <w:t>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日为指导教师审阅论文初稿二稿时间，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日后，学生根据指导教师的初稿二稿修改意见，对论文进行充实、完善，最后形成终稿。终稿必须按论文写作的格式要求完成，以</w:t>
      </w:r>
      <w:r>
        <w:rPr>
          <w:rFonts w:eastAsia="仿宋_GB2312"/>
          <w:sz w:val="32"/>
          <w:szCs w:val="32"/>
        </w:rPr>
        <w:t>WORD</w:t>
      </w:r>
      <w:r>
        <w:rPr>
          <w:rFonts w:eastAsia="仿宋_GB2312" w:hint="eastAsia"/>
          <w:sz w:val="32"/>
          <w:szCs w:val="32"/>
        </w:rPr>
        <w:t>文件保存。在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“论文写作”</w:t>
      </w:r>
      <w:r>
        <w:rPr>
          <w:rFonts w:eastAsia="仿宋_GB2312"/>
          <w:sz w:val="32"/>
          <w:szCs w:val="32"/>
        </w:rPr>
        <w:t>→</w:t>
      </w:r>
      <w:r>
        <w:rPr>
          <w:rFonts w:eastAsia="仿宋_GB2312" w:hint="eastAsia"/>
          <w:sz w:val="32"/>
          <w:szCs w:val="32"/>
        </w:rPr>
        <w:t>“论文终稿”栏目中提交。“选择文件”，点击“上传论文并查重”进行论文查重检测，论文终稿查重重复率大于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lastRenderedPageBreak/>
        <w:t>成绩为不及格。论文终稿提交和查重的截止时间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时，截止日期后，系统将自动关闭，未按时提交的学生，则视为放弃本次毕业论文写作。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每位学生有一次免费查重。查重数据返回学习平台大概需要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分钟，平台在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分钟内不能反复查重。查重完毕可以在学习平台查看查重报告。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二、学位论文答辩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（一）学位论文答辩申请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2779C5">
        <w:rPr>
          <w:rFonts w:eastAsia="仿宋_GB2312" w:hint="eastAsia"/>
          <w:sz w:val="32"/>
          <w:szCs w:val="32"/>
        </w:rPr>
        <w:t>申请学位论文答辩的时间为</w:t>
      </w:r>
      <w:r w:rsidRPr="002779C5">
        <w:rPr>
          <w:rFonts w:eastAsia="仿宋_GB2312"/>
          <w:sz w:val="32"/>
          <w:szCs w:val="32"/>
        </w:rPr>
        <w:t>12</w:t>
      </w:r>
      <w:r w:rsidRPr="002779C5">
        <w:rPr>
          <w:rFonts w:eastAsia="仿宋_GB2312" w:hint="eastAsia"/>
          <w:sz w:val="32"/>
          <w:szCs w:val="32"/>
        </w:rPr>
        <w:t>月</w:t>
      </w:r>
      <w:r w:rsidRPr="002779C5">
        <w:rPr>
          <w:rFonts w:eastAsia="仿宋_GB2312"/>
          <w:sz w:val="32"/>
          <w:szCs w:val="32"/>
        </w:rPr>
        <w:t>8</w:t>
      </w:r>
      <w:r w:rsidRPr="002779C5">
        <w:rPr>
          <w:rFonts w:eastAsia="仿宋_GB2312" w:hint="eastAsia"/>
          <w:sz w:val="32"/>
          <w:szCs w:val="32"/>
        </w:rPr>
        <w:t>日～</w:t>
      </w:r>
      <w:r w:rsidRPr="002779C5">
        <w:rPr>
          <w:rFonts w:eastAsia="仿宋_GB2312"/>
          <w:sz w:val="32"/>
          <w:szCs w:val="32"/>
        </w:rPr>
        <w:t>12</w:t>
      </w:r>
      <w:r w:rsidRPr="002779C5">
        <w:rPr>
          <w:rFonts w:eastAsia="仿宋_GB2312" w:hint="eastAsia"/>
          <w:sz w:val="32"/>
          <w:szCs w:val="32"/>
        </w:rPr>
        <w:t>月</w:t>
      </w:r>
      <w:r w:rsidR="00484440" w:rsidRPr="002779C5">
        <w:rPr>
          <w:rFonts w:eastAsia="仿宋_GB2312"/>
          <w:sz w:val="32"/>
          <w:szCs w:val="32"/>
        </w:rPr>
        <w:t>9</w:t>
      </w:r>
      <w:r w:rsidRPr="002779C5"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，在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“论文写作”→“答辩申请”中申请论文答辩。</w:t>
      </w:r>
    </w:p>
    <w:p w:rsidR="00B32A67" w:rsidRDefault="00FC69D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（二）学位论文答辩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答辩时间预计在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月中旬。具体答辩时间安排另行通知。</w:t>
      </w:r>
    </w:p>
    <w:p w:rsidR="00B32A67" w:rsidRDefault="00FC69DB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三、论文成绩发布</w:t>
      </w:r>
    </w:p>
    <w:p w:rsidR="00B32A67" w:rsidRDefault="00FC69D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月中旬发布毕业论文写作成绩。</w:t>
      </w:r>
    </w:p>
    <w:p w:rsidR="00B32A67" w:rsidRDefault="00FC69D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月上旬发布论文答辩成绩。</w:t>
      </w:r>
    </w:p>
    <w:p w:rsidR="00B32A67" w:rsidRDefault="00FC69D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四、特别提醒</w:t>
      </w:r>
    </w:p>
    <w:p w:rsidR="00B32A67" w:rsidRPr="002779C5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2779C5">
        <w:rPr>
          <w:rFonts w:eastAsia="仿宋_GB2312" w:hint="eastAsia"/>
          <w:sz w:val="32"/>
          <w:szCs w:val="32"/>
        </w:rPr>
        <w:t>（一）根据教育部相关要求，要进一步加强毕业论文过程管理。从本批次开始，毕业论文写作前需提交开题报告，开题通过后方可进入毕业论文写作；毕业论文交稿前，需</w:t>
      </w:r>
      <w:r w:rsidR="00DD55FB" w:rsidRPr="002779C5">
        <w:rPr>
          <w:rFonts w:eastAsia="仿宋_GB2312" w:hint="eastAsia"/>
          <w:sz w:val="32"/>
          <w:szCs w:val="32"/>
        </w:rPr>
        <w:t>签名</w:t>
      </w:r>
      <w:r w:rsidRPr="002779C5">
        <w:rPr>
          <w:rFonts w:eastAsia="仿宋_GB2312" w:hint="eastAsia"/>
          <w:sz w:val="32"/>
          <w:szCs w:val="32"/>
        </w:rPr>
        <w:t>提交“毕业论文（设计）独创声明”和“毕业论文（设计）使用授权声明”。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（二）毕业论文（设计）写作选题、开题报告、初稿、终稿环节务必在规定时间之内及时提交。截止后系统关闭，不能再进行相关操作。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</w:t>
      </w:r>
    </w:p>
    <w:p w:rsidR="00B32A67" w:rsidRDefault="00FC69DB">
      <w:pPr>
        <w:adjustRightInd w:val="0"/>
        <w:snapToGrid w:val="0"/>
        <w:spacing w:line="360" w:lineRule="auto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（三）写作过程中请学生定期上网关注指导教师评语，关注我院的通知公告中关于毕业论文的相关信息。</w:t>
      </w:r>
    </w:p>
    <w:p w:rsidR="00B32A67" w:rsidRDefault="00FC69DB">
      <w:pPr>
        <w:adjustRightInd w:val="0"/>
        <w:snapToGrid w:val="0"/>
        <w:spacing w:line="360" w:lineRule="auto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（四）在提交了初稿或终稿后，可以下载论文初稿或终稿，查看能否正常打开，确保提交成功。</w:t>
      </w:r>
    </w:p>
    <w:p w:rsidR="00B32A67" w:rsidRPr="004A6679" w:rsidRDefault="00FC69D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（五）论文终稿须进行查重检测，重复率小于等于</w:t>
      </w:r>
      <w:r>
        <w:rPr>
          <w:rFonts w:eastAsia="仿宋_GB2312"/>
          <w:sz w:val="32"/>
          <w:szCs w:val="32"/>
        </w:rPr>
        <w:t>30%</w:t>
      </w:r>
      <w:r>
        <w:rPr>
          <w:rFonts w:eastAsia="仿宋_GB2312" w:hint="eastAsia"/>
          <w:sz w:val="32"/>
          <w:szCs w:val="32"/>
        </w:rPr>
        <w:t>论文为有效论文，有效论文自动提交到论文系统。</w:t>
      </w:r>
      <w:r w:rsidRPr="00975CA7">
        <w:rPr>
          <w:rFonts w:eastAsia="仿宋_GB2312" w:hint="eastAsia"/>
          <w:sz w:val="32"/>
          <w:szCs w:val="32"/>
        </w:rPr>
        <w:t>教师批阅终稿后，如终稿成绩为及格及以上，学生可申请论文答辩。</w:t>
      </w:r>
    </w:p>
    <w:p w:rsidR="00B32A67" w:rsidRPr="002779C5" w:rsidRDefault="00FC69D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2779C5">
        <w:rPr>
          <w:rFonts w:eastAsia="仿宋_GB2312" w:hint="eastAsia"/>
          <w:sz w:val="32"/>
          <w:szCs w:val="32"/>
        </w:rPr>
        <w:t>（六）申请本批次论文答辩学生，无故不参加答辩者，不能参加后续论文重写。</w:t>
      </w:r>
    </w:p>
    <w:p w:rsidR="00B32A67" w:rsidRPr="002779C5" w:rsidRDefault="00FC69D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2779C5">
        <w:rPr>
          <w:rFonts w:eastAsia="仿宋_GB2312" w:hint="eastAsia"/>
          <w:sz w:val="32"/>
          <w:szCs w:val="32"/>
        </w:rPr>
        <w:t>（七）严禁毕业论文的抄袭、剽窃、伪造、篡改、买卖、代写等学术不端行为，对于上述行为一经查实，将按相关规定处理。</w:t>
      </w:r>
    </w:p>
    <w:p w:rsidR="00B32A67" w:rsidRDefault="00FC69D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（八）美术专业毕业作品版面及邮寄要求</w:t>
      </w:r>
    </w:p>
    <w:p w:rsidR="00B32A67" w:rsidRDefault="00FC69D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美术专业的毕业作品（国画、油画、设计创作）要求国画四尺对开、油画半开、设计八开素描纸，作品上有落款、名章及作画时间（近期作品一幅），作品背面左上角标明学习中心名称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学生学号及姓名。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学习中心寄送美术论文时间：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—11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日期间（以邮戳为准），其他时间邮寄的概不处理。</w:t>
      </w:r>
    </w:p>
    <w:p w:rsidR="00B32A67" w:rsidRDefault="00FC69DB">
      <w:pPr>
        <w:adjustRightInd w:val="0"/>
        <w:snapToGrid w:val="0"/>
        <w:spacing w:line="360" w:lineRule="auto"/>
        <w:ind w:leftChars="289" w:left="6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邮寄地址：重庆市北碚区天生路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号西南大学美术学院成教办公室邓萍</w:t>
      </w:r>
      <w:r>
        <w:rPr>
          <w:rFonts w:eastAsia="仿宋_GB2312" w:hint="eastAsia"/>
          <w:sz w:val="32"/>
          <w:szCs w:val="32"/>
        </w:rPr>
        <w:t xml:space="preserve">   (</w:t>
      </w:r>
      <w:r>
        <w:rPr>
          <w:rFonts w:eastAsia="仿宋_GB2312" w:hint="eastAsia"/>
          <w:sz w:val="32"/>
          <w:szCs w:val="32"/>
        </w:rPr>
        <w:t>收</w:t>
      </w:r>
      <w:r>
        <w:rPr>
          <w:rFonts w:eastAsia="仿宋_GB2312" w:hint="eastAsia"/>
          <w:sz w:val="32"/>
          <w:szCs w:val="32"/>
        </w:rPr>
        <w:t>)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联系方式：</w:t>
      </w:r>
      <w:r>
        <w:rPr>
          <w:rFonts w:eastAsia="仿宋_GB2312" w:hint="eastAsia"/>
          <w:sz w:val="32"/>
          <w:szCs w:val="32"/>
        </w:rPr>
        <w:t>023-68254074</w:t>
      </w:r>
    </w:p>
    <w:p w:rsidR="00B32A67" w:rsidRDefault="00FC69D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邮编</w:t>
      </w:r>
      <w:r>
        <w:rPr>
          <w:rFonts w:eastAsia="仿宋_GB2312" w:hint="eastAsia"/>
          <w:sz w:val="32"/>
          <w:szCs w:val="32"/>
        </w:rPr>
        <w:t>:400715</w:t>
      </w:r>
      <w:r>
        <w:rPr>
          <w:rFonts w:eastAsia="仿宋_GB2312" w:hint="eastAsia"/>
          <w:sz w:val="32"/>
          <w:szCs w:val="32"/>
        </w:rPr>
        <w:t>（美术论文成绩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月中旬发布）</w:t>
      </w:r>
    </w:p>
    <w:p w:rsidR="00B32A67" w:rsidRDefault="00B32A67">
      <w:pPr>
        <w:spacing w:line="360" w:lineRule="auto"/>
      </w:pPr>
    </w:p>
    <w:sectPr w:rsidR="00B32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5E" w:rsidRDefault="009C135E" w:rsidP="00DD55FB">
      <w:r>
        <w:separator/>
      </w:r>
    </w:p>
  </w:endnote>
  <w:endnote w:type="continuationSeparator" w:id="0">
    <w:p w:rsidR="009C135E" w:rsidRDefault="009C135E" w:rsidP="00DD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5E" w:rsidRDefault="009C135E" w:rsidP="00DD55FB">
      <w:r>
        <w:separator/>
      </w:r>
    </w:p>
  </w:footnote>
  <w:footnote w:type="continuationSeparator" w:id="0">
    <w:p w:rsidR="009C135E" w:rsidRDefault="009C135E" w:rsidP="00DD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TU0NmNhZDI4OTcyODc5ZmMzMzMyYjIyNWIwMGQifQ=="/>
  </w:docVars>
  <w:rsids>
    <w:rsidRoot w:val="00337EC3"/>
    <w:rsid w:val="00006A8B"/>
    <w:rsid w:val="000130A5"/>
    <w:rsid w:val="00013681"/>
    <w:rsid w:val="00016631"/>
    <w:rsid w:val="00025F6D"/>
    <w:rsid w:val="000405FD"/>
    <w:rsid w:val="000545FA"/>
    <w:rsid w:val="000B264A"/>
    <w:rsid w:val="000D6AB4"/>
    <w:rsid w:val="000E20AD"/>
    <w:rsid w:val="000E614A"/>
    <w:rsid w:val="000F2CC6"/>
    <w:rsid w:val="00107A12"/>
    <w:rsid w:val="00107FDE"/>
    <w:rsid w:val="00125334"/>
    <w:rsid w:val="0014038A"/>
    <w:rsid w:val="00147E6D"/>
    <w:rsid w:val="00160958"/>
    <w:rsid w:val="0017472A"/>
    <w:rsid w:val="001856CA"/>
    <w:rsid w:val="001865F3"/>
    <w:rsid w:val="001B0A0C"/>
    <w:rsid w:val="001C2D9D"/>
    <w:rsid w:val="001E4207"/>
    <w:rsid w:val="001F786E"/>
    <w:rsid w:val="002003E9"/>
    <w:rsid w:val="002042D9"/>
    <w:rsid w:val="00223A1A"/>
    <w:rsid w:val="00254885"/>
    <w:rsid w:val="002750C7"/>
    <w:rsid w:val="002779C5"/>
    <w:rsid w:val="0028096D"/>
    <w:rsid w:val="002D4016"/>
    <w:rsid w:val="002D636B"/>
    <w:rsid w:val="0032774B"/>
    <w:rsid w:val="0033403D"/>
    <w:rsid w:val="00337EC3"/>
    <w:rsid w:val="00340F76"/>
    <w:rsid w:val="00357482"/>
    <w:rsid w:val="00360C1F"/>
    <w:rsid w:val="0036523C"/>
    <w:rsid w:val="003659D5"/>
    <w:rsid w:val="00366C47"/>
    <w:rsid w:val="00392E86"/>
    <w:rsid w:val="00392EFC"/>
    <w:rsid w:val="003964AC"/>
    <w:rsid w:val="003C082D"/>
    <w:rsid w:val="003E7E9F"/>
    <w:rsid w:val="003F1CCF"/>
    <w:rsid w:val="003F2E8D"/>
    <w:rsid w:val="00405E24"/>
    <w:rsid w:val="00410C00"/>
    <w:rsid w:val="004556B0"/>
    <w:rsid w:val="0046097E"/>
    <w:rsid w:val="00461040"/>
    <w:rsid w:val="00476E05"/>
    <w:rsid w:val="00477E73"/>
    <w:rsid w:val="00484440"/>
    <w:rsid w:val="00491011"/>
    <w:rsid w:val="00495CB1"/>
    <w:rsid w:val="004A17C7"/>
    <w:rsid w:val="004A53B6"/>
    <w:rsid w:val="004A6679"/>
    <w:rsid w:val="004C3201"/>
    <w:rsid w:val="004D4068"/>
    <w:rsid w:val="004E24BD"/>
    <w:rsid w:val="004E264E"/>
    <w:rsid w:val="004E6C5C"/>
    <w:rsid w:val="00515572"/>
    <w:rsid w:val="0052574D"/>
    <w:rsid w:val="005461BD"/>
    <w:rsid w:val="00570946"/>
    <w:rsid w:val="00581F27"/>
    <w:rsid w:val="005923B3"/>
    <w:rsid w:val="00595C02"/>
    <w:rsid w:val="005965B0"/>
    <w:rsid w:val="005A2F2C"/>
    <w:rsid w:val="005B416F"/>
    <w:rsid w:val="005B5189"/>
    <w:rsid w:val="005B7D14"/>
    <w:rsid w:val="005C0448"/>
    <w:rsid w:val="005E3F5E"/>
    <w:rsid w:val="006031A1"/>
    <w:rsid w:val="00611ABE"/>
    <w:rsid w:val="00620471"/>
    <w:rsid w:val="00667BC8"/>
    <w:rsid w:val="006749BD"/>
    <w:rsid w:val="006A2619"/>
    <w:rsid w:val="006B5B63"/>
    <w:rsid w:val="006C0186"/>
    <w:rsid w:val="006E35D5"/>
    <w:rsid w:val="006E5105"/>
    <w:rsid w:val="006F26C3"/>
    <w:rsid w:val="006F3F67"/>
    <w:rsid w:val="00704A68"/>
    <w:rsid w:val="0071639A"/>
    <w:rsid w:val="00725EC8"/>
    <w:rsid w:val="0076305C"/>
    <w:rsid w:val="00770BB9"/>
    <w:rsid w:val="00770E1D"/>
    <w:rsid w:val="00772CDE"/>
    <w:rsid w:val="00777744"/>
    <w:rsid w:val="0078777B"/>
    <w:rsid w:val="007A4977"/>
    <w:rsid w:val="007D61BA"/>
    <w:rsid w:val="007E2B2C"/>
    <w:rsid w:val="008304D6"/>
    <w:rsid w:val="00831E91"/>
    <w:rsid w:val="008376AB"/>
    <w:rsid w:val="008503AC"/>
    <w:rsid w:val="008813E3"/>
    <w:rsid w:val="00882CA9"/>
    <w:rsid w:val="008B1A65"/>
    <w:rsid w:val="008C50FB"/>
    <w:rsid w:val="008D4D9B"/>
    <w:rsid w:val="008F56F7"/>
    <w:rsid w:val="009076DE"/>
    <w:rsid w:val="00920A20"/>
    <w:rsid w:val="009252C4"/>
    <w:rsid w:val="00945D88"/>
    <w:rsid w:val="00954E5B"/>
    <w:rsid w:val="009569BB"/>
    <w:rsid w:val="00975CA7"/>
    <w:rsid w:val="00991D20"/>
    <w:rsid w:val="009957F1"/>
    <w:rsid w:val="009A47CB"/>
    <w:rsid w:val="009B3280"/>
    <w:rsid w:val="009C135E"/>
    <w:rsid w:val="009E5D20"/>
    <w:rsid w:val="00A10104"/>
    <w:rsid w:val="00A42B1D"/>
    <w:rsid w:val="00A52502"/>
    <w:rsid w:val="00A545BA"/>
    <w:rsid w:val="00A803CC"/>
    <w:rsid w:val="00A85BC6"/>
    <w:rsid w:val="00A91F4E"/>
    <w:rsid w:val="00AB1B63"/>
    <w:rsid w:val="00AC7ACD"/>
    <w:rsid w:val="00AD1E69"/>
    <w:rsid w:val="00AD7160"/>
    <w:rsid w:val="00AE49C4"/>
    <w:rsid w:val="00AF1663"/>
    <w:rsid w:val="00B00841"/>
    <w:rsid w:val="00B21618"/>
    <w:rsid w:val="00B25A4E"/>
    <w:rsid w:val="00B32A67"/>
    <w:rsid w:val="00B81137"/>
    <w:rsid w:val="00B836A2"/>
    <w:rsid w:val="00B90C5D"/>
    <w:rsid w:val="00BA663F"/>
    <w:rsid w:val="00BC4195"/>
    <w:rsid w:val="00BD1634"/>
    <w:rsid w:val="00C10353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A4FFF"/>
    <w:rsid w:val="00CB24A4"/>
    <w:rsid w:val="00CB344F"/>
    <w:rsid w:val="00CC0A3A"/>
    <w:rsid w:val="00CD3D91"/>
    <w:rsid w:val="00CF4CFE"/>
    <w:rsid w:val="00D205C0"/>
    <w:rsid w:val="00D21A33"/>
    <w:rsid w:val="00D21ACC"/>
    <w:rsid w:val="00D43E2D"/>
    <w:rsid w:val="00D554D8"/>
    <w:rsid w:val="00D6139D"/>
    <w:rsid w:val="00D640CA"/>
    <w:rsid w:val="00D7012E"/>
    <w:rsid w:val="00D73318"/>
    <w:rsid w:val="00D877CB"/>
    <w:rsid w:val="00D940BD"/>
    <w:rsid w:val="00DA07B4"/>
    <w:rsid w:val="00DB4843"/>
    <w:rsid w:val="00DC49D4"/>
    <w:rsid w:val="00DD2E76"/>
    <w:rsid w:val="00DD4E9F"/>
    <w:rsid w:val="00DD55FB"/>
    <w:rsid w:val="00DE553C"/>
    <w:rsid w:val="00E01990"/>
    <w:rsid w:val="00E02905"/>
    <w:rsid w:val="00E0577B"/>
    <w:rsid w:val="00E1119C"/>
    <w:rsid w:val="00E36218"/>
    <w:rsid w:val="00E539CF"/>
    <w:rsid w:val="00E62FE5"/>
    <w:rsid w:val="00E662F3"/>
    <w:rsid w:val="00E710C0"/>
    <w:rsid w:val="00E737FC"/>
    <w:rsid w:val="00E80E8A"/>
    <w:rsid w:val="00E834EB"/>
    <w:rsid w:val="00E83DDF"/>
    <w:rsid w:val="00EA1ABE"/>
    <w:rsid w:val="00EB1704"/>
    <w:rsid w:val="00EB79B2"/>
    <w:rsid w:val="00EE2BF0"/>
    <w:rsid w:val="00EF22F1"/>
    <w:rsid w:val="00EF61A6"/>
    <w:rsid w:val="00F07590"/>
    <w:rsid w:val="00F30537"/>
    <w:rsid w:val="00F31F51"/>
    <w:rsid w:val="00F42770"/>
    <w:rsid w:val="00F4334D"/>
    <w:rsid w:val="00F61D52"/>
    <w:rsid w:val="00F702A3"/>
    <w:rsid w:val="00F70572"/>
    <w:rsid w:val="00F93BF1"/>
    <w:rsid w:val="00F969F9"/>
    <w:rsid w:val="00FB67F2"/>
    <w:rsid w:val="00FC69DB"/>
    <w:rsid w:val="00FE7497"/>
    <w:rsid w:val="00FF12D1"/>
    <w:rsid w:val="0BA63302"/>
    <w:rsid w:val="0F2904D1"/>
    <w:rsid w:val="15567B46"/>
    <w:rsid w:val="159468C1"/>
    <w:rsid w:val="182518B3"/>
    <w:rsid w:val="19132397"/>
    <w:rsid w:val="1BE51C24"/>
    <w:rsid w:val="240864B0"/>
    <w:rsid w:val="251315B0"/>
    <w:rsid w:val="29EA7AAC"/>
    <w:rsid w:val="2B63274B"/>
    <w:rsid w:val="2B88586B"/>
    <w:rsid w:val="2F99355C"/>
    <w:rsid w:val="31A25B8A"/>
    <w:rsid w:val="352C3FC8"/>
    <w:rsid w:val="400B75FC"/>
    <w:rsid w:val="415E4D3D"/>
    <w:rsid w:val="421D7172"/>
    <w:rsid w:val="43507142"/>
    <w:rsid w:val="446E7E4C"/>
    <w:rsid w:val="450B0799"/>
    <w:rsid w:val="49BA10BC"/>
    <w:rsid w:val="4F2705FD"/>
    <w:rsid w:val="4FC8076E"/>
    <w:rsid w:val="5C583771"/>
    <w:rsid w:val="62D629E4"/>
    <w:rsid w:val="68453232"/>
    <w:rsid w:val="778D2C3F"/>
    <w:rsid w:val="78080A1E"/>
    <w:rsid w:val="781867A6"/>
    <w:rsid w:val="7B1D08AD"/>
    <w:rsid w:val="7B4E716C"/>
    <w:rsid w:val="7EC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5282EF-C43F-4104-AF0F-A654A93A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ac">
    <w:name w:val="批注主题 字符"/>
    <w:basedOn w:val="a4"/>
    <w:link w:val="ab"/>
    <w:uiPriority w:val="99"/>
    <w:semiHidden/>
    <w:rPr>
      <w:rFonts w:ascii="Calibri" w:eastAsia="宋体" w:hAnsi="Calibri" w:cs="Times New Roman"/>
      <w:b/>
      <w:bCs/>
    </w:rPr>
  </w:style>
  <w:style w:type="paragraph" w:customStyle="1" w:styleId="1">
    <w:name w:val="修订1"/>
    <w:hidden/>
    <w:uiPriority w:val="99"/>
    <w:semiHidden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354</Words>
  <Characters>2022</Characters>
  <Application>Microsoft Office Word</Application>
  <DocSecurity>0</DocSecurity>
  <Lines>16</Lines>
  <Paragraphs>4</Paragraphs>
  <ScaleCrop>false</ScaleCrop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朱玉霜</dc:creator>
  <cp:lastModifiedBy>wlxy</cp:lastModifiedBy>
  <cp:revision>104</cp:revision>
  <dcterms:created xsi:type="dcterms:W3CDTF">2018-07-12T08:19:00Z</dcterms:created>
  <dcterms:modified xsi:type="dcterms:W3CDTF">2023-07-07T07:58:00Z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6AA1199FC13D48FB996A6E7D0541839E_13</vt:lpwstr>
  </property>
</Properties>
</file>