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986D5">
      <w:pPr>
        <w:spacing w:line="620" w:lineRule="exact"/>
        <w:jc w:val="left"/>
        <w:textAlignment w:val="baseline"/>
        <w:rPr>
          <w:rFonts w:hint="default" w:ascii="黑体" w:hAnsi="黑体" w:eastAsia="黑体" w:cs="Times New Roman"/>
          <w:kern w:val="0"/>
          <w:sz w:val="32"/>
          <w:szCs w:val="32"/>
          <w:lang w:val="en-US" w:eastAsia="zh-CN"/>
        </w:rPr>
      </w:pPr>
      <w:r>
        <w:rPr>
          <w:rFonts w:hint="eastAsia" w:ascii="黑体" w:hAnsi="黑体" w:eastAsia="黑体" w:cs="Times New Roman"/>
          <w:kern w:val="0"/>
          <w:sz w:val="32"/>
          <w:szCs w:val="32"/>
          <w:lang w:val="en-US" w:eastAsia="zh-CN"/>
        </w:rPr>
        <w:t>附件2</w:t>
      </w:r>
    </w:p>
    <w:p w14:paraId="06FF1BBC">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4"/>
          <w:szCs w:val="44"/>
          <w:lang w:val="en-US" w:eastAsia="zh-CN"/>
        </w:rPr>
      </w:pPr>
    </w:p>
    <w:p w14:paraId="0BFE90DE">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“留学重庆”高质量发展与</w:t>
      </w:r>
    </w:p>
    <w:p w14:paraId="2AF86F01">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“职教出海”内涵建设专题研修班</w:t>
      </w:r>
    </w:p>
    <w:p w14:paraId="6DC2428F">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研修方案</w:t>
      </w:r>
    </w:p>
    <w:p w14:paraId="6FC49365">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4"/>
          <w:szCs w:val="44"/>
          <w:lang w:val="en-US" w:eastAsia="zh-CN"/>
        </w:rPr>
      </w:pPr>
    </w:p>
    <w:p w14:paraId="64B5BEA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一、研修目标</w:t>
      </w:r>
    </w:p>
    <w:p w14:paraId="58DC9FC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本次研修立足于当前高等教育国际化的战略背景与政策趋势，依托西南大学国际学院在来华留学教育领域的全方位成果和引领全国的前瞻性经验，采用“全域视角·专业解码·成果共创”的立体化研修模式，课程设置从招生拓展、教学运行、管理服务、国情教育到品牌建设进行全业务链解析。研修通过实战式训练、互动式共创和沉浸式对标，旨在系统赋能参培院校，构建一套符合“双高”建设目标、适应本校实际的来华留学教育高质量发展体系，在“留学重庆”品牌建设中找准定位、形成特色、提质增效。</w:t>
      </w:r>
    </w:p>
    <w:p w14:paraId="61980B9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黑体_GBK" w:cs="Times New Roman"/>
          <w:b w:val="0"/>
          <w:bCs w:val="0"/>
          <w:kern w:val="0"/>
          <w:sz w:val="32"/>
          <w:szCs w:val="32"/>
          <w:lang w:val="en-US" w:eastAsia="zh-CN"/>
        </w:rPr>
      </w:pPr>
      <w:r>
        <w:rPr>
          <w:rFonts w:hint="eastAsia" w:ascii="Times New Roman" w:hAnsi="Times New Roman" w:eastAsia="方正黑体_GBK" w:cs="Times New Roman"/>
          <w:b w:val="0"/>
          <w:bCs w:val="0"/>
          <w:kern w:val="0"/>
          <w:sz w:val="32"/>
          <w:szCs w:val="32"/>
          <w:lang w:val="en-US" w:eastAsia="zh-CN"/>
        </w:rPr>
        <w:t>二、主办单位</w:t>
      </w:r>
    </w:p>
    <w:p w14:paraId="0A810523">
      <w:pPr>
        <w:pStyle w:val="7"/>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方正仿宋_GB2312" w:cs="Times New Roman"/>
          <w:sz w:val="32"/>
          <w:szCs w:val="32"/>
          <w:lang w:val="en-US"/>
        </w:rPr>
      </w:pPr>
      <w:r>
        <w:rPr>
          <w:rFonts w:hint="eastAsia" w:ascii="Times New Roman" w:hAnsi="Times New Roman" w:eastAsia="方正仿宋_GB2312" w:cs="Times New Roman"/>
          <w:sz w:val="32"/>
          <w:szCs w:val="32"/>
          <w:lang w:val="en-US" w:eastAsia="zh-CN"/>
        </w:rPr>
        <w:t>西南大学是教育部直属，教育部、农业农村部、重庆市共建的重点综合大学，国家“双一流”建设高校，“211工程”和“985工程优势学科创新平台”建设高校。教育部西南教育管理干部培训中心、教育部西南高校师资培训中心、重庆市教委高校师资培训中心设在学校。</w:t>
      </w:r>
      <w:r>
        <w:rPr>
          <w:rFonts w:hint="default" w:ascii="Times New Roman" w:hAnsi="Times New Roman" w:eastAsia="方正仿宋_GB2312" w:cs="Times New Roman"/>
          <w:kern w:val="2"/>
          <w:sz w:val="32"/>
          <w:szCs w:val="32"/>
          <w:highlight w:val="none"/>
          <w:lang w:val="en-US" w:eastAsia="zh-CN" w:bidi="ar-SA"/>
        </w:rPr>
        <w:t>继续教育学院作为</w:t>
      </w:r>
      <w:r>
        <w:rPr>
          <w:rFonts w:hint="eastAsia" w:ascii="Times New Roman" w:hAnsi="Times New Roman" w:eastAsia="方正仿宋_GB2312" w:cs="Times New Roman"/>
          <w:kern w:val="2"/>
          <w:sz w:val="32"/>
          <w:szCs w:val="32"/>
          <w:highlight w:val="none"/>
          <w:lang w:val="en-US" w:eastAsia="zh-CN" w:bidi="ar-SA"/>
        </w:rPr>
        <w:t>西南大学</w:t>
      </w:r>
      <w:r>
        <w:rPr>
          <w:rFonts w:hint="default" w:ascii="Times New Roman" w:hAnsi="Times New Roman" w:eastAsia="方正仿宋_GB2312" w:cs="Times New Roman"/>
          <w:kern w:val="2"/>
          <w:sz w:val="32"/>
          <w:szCs w:val="32"/>
          <w:highlight w:val="none"/>
          <w:lang w:val="en-US" w:eastAsia="zh-CN" w:bidi="ar-SA"/>
        </w:rPr>
        <w:t>直属单位，是学校开展非学历</w:t>
      </w:r>
      <w:r>
        <w:rPr>
          <w:rFonts w:hint="eastAsia" w:ascii="Times New Roman" w:hAnsi="Times New Roman" w:eastAsia="方正仿宋_GB2312" w:cs="Times New Roman"/>
          <w:kern w:val="2"/>
          <w:sz w:val="32"/>
          <w:szCs w:val="32"/>
          <w:highlight w:val="none"/>
          <w:lang w:val="en-US" w:eastAsia="zh-CN" w:bidi="ar-SA"/>
        </w:rPr>
        <w:t>教育</w:t>
      </w:r>
      <w:r>
        <w:rPr>
          <w:rFonts w:hint="default" w:ascii="Times New Roman" w:hAnsi="Times New Roman" w:eastAsia="方正仿宋_GB2312" w:cs="Times New Roman"/>
          <w:kern w:val="2"/>
          <w:sz w:val="32"/>
          <w:szCs w:val="32"/>
          <w:highlight w:val="none"/>
          <w:lang w:val="en-US" w:eastAsia="zh-CN" w:bidi="ar-SA"/>
        </w:rPr>
        <w:t>的办学实体，集培训、管理、咨询、服务为一体，学院</w:t>
      </w:r>
      <w:r>
        <w:rPr>
          <w:rFonts w:hint="eastAsia" w:ascii="Times New Roman" w:hAnsi="Times New Roman" w:eastAsia="方正仿宋_GB2312" w:cs="Times New Roman"/>
          <w:kern w:val="2"/>
          <w:sz w:val="32"/>
          <w:szCs w:val="32"/>
          <w:highlight w:val="none"/>
          <w:lang w:val="en-US" w:eastAsia="zh-CN" w:bidi="ar-SA"/>
        </w:rPr>
        <w:t>拥</w:t>
      </w:r>
      <w:r>
        <w:rPr>
          <w:rFonts w:hint="default" w:ascii="Times New Roman" w:hAnsi="Times New Roman" w:eastAsia="方正仿宋_GB2312" w:cs="Times New Roman"/>
          <w:kern w:val="2"/>
          <w:sz w:val="32"/>
          <w:szCs w:val="32"/>
          <w:highlight w:val="none"/>
          <w:lang w:val="en-US" w:eastAsia="zh-CN" w:bidi="ar-SA"/>
        </w:rPr>
        <w:t>有爱岗敬业、精干高效、管理规范、经验丰富的专业化管理队伍</w:t>
      </w:r>
      <w:r>
        <w:rPr>
          <w:rFonts w:hint="eastAsia" w:ascii="Times New Roman" w:hAnsi="Times New Roman" w:eastAsia="方正仿宋_GB2312" w:cs="Times New Roman"/>
          <w:kern w:val="2"/>
          <w:sz w:val="32"/>
          <w:szCs w:val="32"/>
          <w:highlight w:val="none"/>
          <w:lang w:val="en-US" w:eastAsia="zh-CN" w:bidi="ar-SA"/>
        </w:rPr>
        <w:t>，</w:t>
      </w:r>
      <w:r>
        <w:rPr>
          <w:rFonts w:hint="default" w:ascii="Times New Roman" w:hAnsi="Times New Roman" w:eastAsia="方正仿宋_GB2312" w:cs="Times New Roman"/>
          <w:kern w:val="2"/>
          <w:sz w:val="32"/>
          <w:szCs w:val="32"/>
          <w:highlight w:val="none"/>
          <w:lang w:val="en-US" w:eastAsia="zh-CN" w:bidi="ar-SA"/>
        </w:rPr>
        <w:t>有治学严谨、业务精湛、结构合理、充满活力的高素质教师队伍</w:t>
      </w:r>
      <w:r>
        <w:rPr>
          <w:rFonts w:hint="eastAsia" w:ascii="Times New Roman" w:hAnsi="Times New Roman" w:eastAsia="方正仿宋_GB2312" w:cs="Times New Roman"/>
          <w:kern w:val="2"/>
          <w:sz w:val="32"/>
          <w:szCs w:val="32"/>
          <w:highlight w:val="none"/>
          <w:lang w:val="en-US" w:eastAsia="zh-CN" w:bidi="ar-SA"/>
        </w:rPr>
        <w:t>，</w:t>
      </w:r>
      <w:r>
        <w:rPr>
          <w:rFonts w:hint="default" w:ascii="Times New Roman" w:hAnsi="Times New Roman" w:eastAsia="方正仿宋_GB2312" w:cs="Times New Roman"/>
          <w:kern w:val="2"/>
          <w:sz w:val="32"/>
          <w:szCs w:val="32"/>
          <w:highlight w:val="none"/>
          <w:lang w:val="en-US" w:eastAsia="zh-CN" w:bidi="ar-SA"/>
        </w:rPr>
        <w:t>有技术先进、功能强大的数字化教学与管理平台</w:t>
      </w:r>
      <w:r>
        <w:rPr>
          <w:rFonts w:hint="eastAsia" w:ascii="Times New Roman" w:hAnsi="Times New Roman" w:eastAsia="方正仿宋_GB2312" w:cs="Times New Roman"/>
          <w:kern w:val="2"/>
          <w:sz w:val="32"/>
          <w:szCs w:val="32"/>
          <w:highlight w:val="none"/>
          <w:lang w:val="en-US" w:eastAsia="zh-CN" w:bidi="ar-SA"/>
        </w:rPr>
        <w:t>，</w:t>
      </w:r>
      <w:r>
        <w:rPr>
          <w:rFonts w:hint="default" w:ascii="Times New Roman" w:hAnsi="Times New Roman" w:eastAsia="方正仿宋_GB2312" w:cs="Times New Roman"/>
          <w:kern w:val="2"/>
          <w:sz w:val="32"/>
          <w:szCs w:val="32"/>
          <w:highlight w:val="none"/>
          <w:lang w:val="en-US" w:eastAsia="zh-CN" w:bidi="ar-SA"/>
        </w:rPr>
        <w:t>有强大的师资库、专题库和充足的实践教学基地</w:t>
      </w:r>
      <w:r>
        <w:rPr>
          <w:rFonts w:hint="eastAsia" w:ascii="Times New Roman" w:hAnsi="Times New Roman" w:eastAsia="方正仿宋_GB2312" w:cs="Times New Roman"/>
          <w:kern w:val="2"/>
          <w:sz w:val="32"/>
          <w:szCs w:val="32"/>
          <w:highlight w:val="none"/>
          <w:lang w:val="en-US" w:eastAsia="zh-CN" w:bidi="ar-SA"/>
        </w:rPr>
        <w:t>，</w:t>
      </w:r>
      <w:r>
        <w:rPr>
          <w:rFonts w:hint="default" w:ascii="Times New Roman" w:hAnsi="Times New Roman" w:eastAsia="方正仿宋_GB2312" w:cs="Times New Roman"/>
          <w:kern w:val="2"/>
          <w:sz w:val="32"/>
          <w:szCs w:val="32"/>
          <w:highlight w:val="none"/>
          <w:lang w:val="en-US" w:eastAsia="zh-CN" w:bidi="ar-SA"/>
        </w:rPr>
        <w:t>智慧化教室、多媒体教室、学术报告厅、讨论室、会议室、运动场等设施设备齐全</w:t>
      </w:r>
      <w:r>
        <w:rPr>
          <w:rFonts w:hint="eastAsia" w:ascii="Times New Roman" w:hAnsi="Times New Roman" w:eastAsia="方正仿宋_GB2312" w:cs="Times New Roman"/>
          <w:kern w:val="2"/>
          <w:sz w:val="32"/>
          <w:szCs w:val="32"/>
          <w:highlight w:val="none"/>
          <w:lang w:val="en-US" w:eastAsia="zh-CN" w:bidi="ar-SA"/>
        </w:rPr>
        <w:t>，能满足各种类型培训需求。</w:t>
      </w:r>
      <w:r>
        <w:rPr>
          <w:rFonts w:hint="eastAsia" w:ascii="Times New Roman" w:hAnsi="Times New Roman" w:eastAsia="方正仿宋_GB2312" w:cs="Times New Roman"/>
          <w:sz w:val="32"/>
          <w:szCs w:val="32"/>
          <w:lang w:val="en-US" w:eastAsia="zh-CN"/>
        </w:rPr>
        <w:t>西南大学国际学院作为学校来华留学生的归口管理单位和汉语国际教育教学单位，2025年共招收来自90个国家的2132名国际学生，招生规模位居重庆市首位，2024年顺利通过教育部来华留学生高等教育质量再认证。学院构建了“西部国际中文教育高地”和“全国国情教育高地”两大平台，是西南地区来华留学教育的标杆之一。</w:t>
      </w:r>
    </w:p>
    <w:p w14:paraId="4C44946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三、招收</w:t>
      </w:r>
      <w:r>
        <w:rPr>
          <w:rFonts w:hint="default" w:ascii="方正黑体_GBK" w:hAnsi="方正黑体_GBK" w:eastAsia="方正黑体_GBK" w:cs="方正黑体_GBK"/>
          <w:sz w:val="32"/>
          <w:szCs w:val="32"/>
          <w:lang w:val="en-US" w:eastAsia="zh-CN"/>
        </w:rPr>
        <w:t>对象</w:t>
      </w:r>
    </w:p>
    <w:p w14:paraId="3F677996">
      <w:pPr>
        <w:keepNext w:val="0"/>
        <w:keepLines w:val="0"/>
        <w:pageBreakBefore w:val="0"/>
        <w:widowControl w:val="0"/>
        <w:tabs>
          <w:tab w:val="left" w:pos="4830"/>
        </w:tabs>
        <w:kinsoku/>
        <w:wordWrap/>
        <w:overflowPunct/>
        <w:topLinePunct w:val="0"/>
        <w:autoSpaceDE/>
        <w:autoSpaceDN/>
        <w:bidi w:val="0"/>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重庆及西南地区高校、高职院校国际处/国际学院/对外合作交流部门、来华留学招生与管理部门、“职教出海”相关项目负责人及工作人员。</w:t>
      </w:r>
    </w:p>
    <w:p w14:paraId="1203BB2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四、研修</w:t>
      </w:r>
      <w:r>
        <w:rPr>
          <w:rFonts w:hint="default" w:ascii="方正黑体_GBK" w:hAnsi="方正黑体_GBK" w:eastAsia="方正黑体_GBK" w:cs="方正黑体_GBK"/>
          <w:sz w:val="32"/>
          <w:szCs w:val="32"/>
          <w:lang w:val="en-US" w:eastAsia="zh-CN"/>
        </w:rPr>
        <w:t>时间与地点</w:t>
      </w:r>
    </w:p>
    <w:p w14:paraId="7ABBCF0D">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（一）</w:t>
      </w:r>
      <w:r>
        <w:rPr>
          <w:rFonts w:hint="default" w:ascii="Times New Roman" w:hAnsi="Times New Roman" w:eastAsia="方正仿宋_GB2312" w:cs="Times New Roman"/>
          <w:sz w:val="32"/>
          <w:szCs w:val="32"/>
          <w:lang w:val="en-US" w:eastAsia="zh-CN"/>
        </w:rPr>
        <w:t>时间：2026年6月</w:t>
      </w:r>
      <w:r>
        <w:rPr>
          <w:rFonts w:hint="eastAsia" w:ascii="Times New Roman" w:hAnsi="Times New Roman" w:eastAsia="方正仿宋_GB2312" w:cs="Times New Roman"/>
          <w:sz w:val="32"/>
          <w:szCs w:val="32"/>
          <w:lang w:val="en-US" w:eastAsia="zh-CN"/>
        </w:rPr>
        <w:t>8</w:t>
      </w:r>
      <w:r>
        <w:rPr>
          <w:rFonts w:hint="default" w:ascii="Times New Roman" w:hAnsi="Times New Roman" w:eastAsia="方正仿宋_GB2312" w:cs="Times New Roman"/>
          <w:sz w:val="32"/>
          <w:szCs w:val="32"/>
          <w:lang w:val="en-US" w:eastAsia="zh-CN"/>
        </w:rPr>
        <w:t>日</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6月</w:t>
      </w:r>
      <w:r>
        <w:rPr>
          <w:rFonts w:hint="eastAsia" w:ascii="Times New Roman" w:hAnsi="Times New Roman" w:eastAsia="方正仿宋_GB2312" w:cs="Times New Roman"/>
          <w:sz w:val="32"/>
          <w:szCs w:val="32"/>
          <w:lang w:val="en-US" w:eastAsia="zh-CN"/>
        </w:rPr>
        <w:t>10</w:t>
      </w:r>
      <w:r>
        <w:rPr>
          <w:rFonts w:hint="default" w:ascii="Times New Roman" w:hAnsi="Times New Roman" w:eastAsia="方正仿宋_GB2312" w:cs="Times New Roman"/>
          <w:sz w:val="32"/>
          <w:szCs w:val="32"/>
          <w:lang w:val="en-US" w:eastAsia="zh-CN"/>
        </w:rPr>
        <w:t>日（</w:t>
      </w:r>
      <w:r>
        <w:rPr>
          <w:rFonts w:hint="eastAsia" w:ascii="Times New Roman" w:hAnsi="Times New Roman" w:eastAsia="方正仿宋_GB2312" w:cs="Times New Roman"/>
          <w:sz w:val="32"/>
          <w:szCs w:val="32"/>
          <w:lang w:val="en-US" w:eastAsia="zh-CN"/>
        </w:rPr>
        <w:t>7</w:t>
      </w:r>
      <w:r>
        <w:rPr>
          <w:rFonts w:hint="default" w:ascii="Times New Roman" w:hAnsi="Times New Roman" w:eastAsia="方正仿宋_GB2312" w:cs="Times New Roman"/>
          <w:sz w:val="32"/>
          <w:szCs w:val="32"/>
          <w:lang w:val="en-US" w:eastAsia="zh-CN"/>
        </w:rPr>
        <w:t>日报到，</w:t>
      </w:r>
      <w:r>
        <w:rPr>
          <w:rFonts w:hint="eastAsia" w:ascii="Times New Roman" w:hAnsi="Times New Roman" w:eastAsia="方正仿宋_GB2312" w:cs="Times New Roman"/>
          <w:sz w:val="32"/>
          <w:szCs w:val="32"/>
          <w:lang w:val="en-US" w:eastAsia="zh-CN"/>
        </w:rPr>
        <w:t>11</w:t>
      </w:r>
      <w:r>
        <w:rPr>
          <w:rFonts w:hint="default" w:ascii="Times New Roman" w:hAnsi="Times New Roman" w:eastAsia="方正仿宋_GB2312" w:cs="Times New Roman"/>
          <w:sz w:val="32"/>
          <w:szCs w:val="32"/>
          <w:lang w:val="en-US" w:eastAsia="zh-CN"/>
        </w:rPr>
        <w:t>日</w:t>
      </w:r>
      <w:r>
        <w:rPr>
          <w:rFonts w:hint="eastAsia" w:ascii="Times New Roman" w:hAnsi="Times New Roman" w:eastAsia="方正仿宋_GB2312" w:cs="Times New Roman"/>
          <w:sz w:val="32"/>
          <w:szCs w:val="32"/>
          <w:lang w:val="en-US" w:eastAsia="zh-CN"/>
        </w:rPr>
        <w:t>返程</w:t>
      </w:r>
      <w:r>
        <w:rPr>
          <w:rFonts w:hint="default" w:ascii="Times New Roman" w:hAnsi="Times New Roman" w:eastAsia="方正仿宋_GB2312" w:cs="Times New Roman"/>
          <w:sz w:val="32"/>
          <w:szCs w:val="32"/>
          <w:lang w:val="en-US" w:eastAsia="zh-CN"/>
        </w:rPr>
        <w:t>）；</w:t>
      </w:r>
    </w:p>
    <w:p w14:paraId="18FE906F">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（二）</w:t>
      </w:r>
      <w:r>
        <w:rPr>
          <w:rFonts w:hint="default" w:ascii="Times New Roman" w:hAnsi="Times New Roman" w:eastAsia="方正仿宋_GB2312" w:cs="Times New Roman"/>
          <w:sz w:val="32"/>
          <w:szCs w:val="32"/>
          <w:lang w:val="en-US" w:eastAsia="zh-CN"/>
        </w:rPr>
        <w:t>地点：西南大学北碚校区（重庆市北碚区天生路2号）。</w:t>
      </w:r>
    </w:p>
    <w:p w14:paraId="7A33003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w:t>
      </w:r>
      <w:r>
        <w:rPr>
          <w:rFonts w:hint="default" w:ascii="方正黑体_GBK" w:hAnsi="方正黑体_GBK" w:eastAsia="方正黑体_GBK" w:cs="方正黑体_GBK"/>
          <w:sz w:val="32"/>
          <w:szCs w:val="32"/>
          <w:lang w:val="en-US" w:eastAsia="zh-CN"/>
        </w:rPr>
        <w:t>、</w:t>
      </w:r>
      <w:r>
        <w:rPr>
          <w:rFonts w:hint="eastAsia" w:ascii="方正黑体_GBK" w:hAnsi="方正黑体_GBK" w:eastAsia="方正黑体_GBK" w:cs="方正黑体_GBK"/>
          <w:sz w:val="32"/>
          <w:szCs w:val="32"/>
          <w:lang w:val="en-US" w:eastAsia="zh-CN"/>
        </w:rPr>
        <w:t>研修</w:t>
      </w:r>
      <w:r>
        <w:rPr>
          <w:rFonts w:hint="default" w:ascii="方正黑体_GBK" w:hAnsi="方正黑体_GBK" w:eastAsia="方正黑体_GBK" w:cs="方正黑体_GBK"/>
          <w:sz w:val="32"/>
          <w:szCs w:val="32"/>
          <w:lang w:val="en-US" w:eastAsia="zh-CN"/>
        </w:rPr>
        <w:t>内容</w:t>
      </w:r>
    </w:p>
    <w:p w14:paraId="4EDDA0D1">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本次研修围绕来华留学教育高质量发展的核心战略议题与全业务链实操需求，设置五大专题模块，通过专题讲座、案例剖析、实地参访、圆桌研讨、项目共创等多元化形式，实现从宏观政策把握到微观实务操作的全面提升：</w:t>
      </w:r>
    </w:p>
    <w:p w14:paraId="690F31D1">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（一）宏观战略：来华留学政策解读与双高视角下的职教出海路径规划</w:t>
      </w:r>
    </w:p>
    <w:p w14:paraId="5A22DC7B">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宏观层面：教育部第二期“双高计划”建设任务精准解析——来华留学考核指标解读与建设路径规划；市级战略：拓展内陆教育开放高地和“留学重庆”品牌建设最新进展、重点任务与配套政策；战略规划：高校来华留学高质量发展体系顶层设计与国际化办学发展诊断模型</w:t>
      </w:r>
      <w:r>
        <w:rPr>
          <w:rFonts w:hint="eastAsia" w:ascii="方正仿宋_GB2312" w:hAnsi="方正仿宋_GB2312" w:eastAsia="方正仿宋_GB2312" w:cs="方正仿宋_GB2312"/>
          <w:sz w:val="32"/>
          <w:szCs w:val="32"/>
          <w:lang w:val="en-US" w:eastAsia="zh-CN"/>
        </w:rPr>
        <w:t>。</w:t>
      </w:r>
    </w:p>
    <w:p w14:paraId="72120B40">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（二）全球格局：国际学生全链条招生体系与海外项目拓展</w:t>
      </w:r>
    </w:p>
    <w:p w14:paraId="1B323D6B">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lang w:val="en-US" w:eastAsia="zh-CN"/>
        </w:rPr>
        <w:t>市场开发：亚洲及“一带一路”沿线国家生源渠道与市场研究；“留学西大”品牌建设与海外推广策略；短期项目：短期团组及冬/夏令营设计与运营实操；多元渠道：“中文+职业”特色项目与多路径长短期交流访问项目联合开发。</w:t>
      </w:r>
    </w:p>
    <w:p w14:paraId="79D59D86">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（三）内涵发展：趋同化管理模式与国际学生培养质量提升</w:t>
      </w:r>
    </w:p>
    <w:p w14:paraId="1E90E9E3">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kern w:val="2"/>
          <w:sz w:val="32"/>
          <w:szCs w:val="32"/>
          <w:lang w:val="en-US" w:eastAsia="zh-CN" w:bidi="ar-SA"/>
        </w:rPr>
        <w:t>强化管理：国际学生培养方案制定及前沿教学改革实践经验；趋同管理：中外学生趋同化管理实施关键要素与教学改革；质量评价：科学的留学生评价方法与毕业出口标准设计；小语种挑战：在国际学生国别构成复杂背景下的教务协调技巧与难点突破；课程建设：标杆课程开发——依托所开发的重点创新教材，研讨适合高职院校专业特色的“中文+职业技能”课程开发范式</w:t>
      </w:r>
      <w:r>
        <w:rPr>
          <w:rFonts w:hint="eastAsia" w:ascii="方正仿宋_GB2312" w:hAnsi="方正仿宋_GB2312" w:eastAsia="方正仿宋_GB2312" w:cs="方正仿宋_GB2312"/>
          <w:b w:val="0"/>
          <w:bCs/>
          <w:sz w:val="32"/>
          <w:szCs w:val="32"/>
          <w:lang w:val="en-US" w:eastAsia="zh-CN"/>
        </w:rPr>
        <w:t>。</w:t>
      </w:r>
    </w:p>
    <w:p w14:paraId="6354A3A3">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2"/>
          <w:sz w:val="32"/>
          <w:szCs w:val="32"/>
          <w:lang w:val="en-US" w:eastAsia="zh-CN" w:bidi="ar-SA"/>
        </w:rPr>
      </w:pPr>
      <w:r>
        <w:rPr>
          <w:rFonts w:hint="eastAsia" w:ascii="Times New Roman" w:hAnsi="Times New Roman" w:eastAsia="方正仿宋_GB2312" w:cs="Times New Roman"/>
          <w:b w:val="0"/>
          <w:bCs/>
          <w:kern w:val="2"/>
          <w:sz w:val="32"/>
          <w:szCs w:val="32"/>
          <w:lang w:val="en-US" w:eastAsia="zh-CN" w:bidi="ar-SA"/>
        </w:rPr>
        <w:t>（四）</w:t>
      </w:r>
      <w:r>
        <w:rPr>
          <w:rFonts w:hint="default" w:ascii="Times New Roman" w:hAnsi="Times New Roman" w:eastAsia="方正仿宋_GB2312" w:cs="Times New Roman"/>
          <w:b w:val="0"/>
          <w:bCs/>
          <w:kern w:val="2"/>
          <w:sz w:val="32"/>
          <w:szCs w:val="32"/>
          <w:lang w:val="en-US" w:eastAsia="zh-CN" w:bidi="ar-SA"/>
        </w:rPr>
        <w:t>智慧学工：国际学生的立体化事务管理与高质量支撑体系</w:t>
      </w:r>
      <w:r>
        <w:rPr>
          <w:rFonts w:hint="default" w:ascii="Times New Roman" w:hAnsi="Times New Roman" w:eastAsia="方正仿宋_GB2312" w:cs="Times New Roman"/>
          <w:b w:val="0"/>
          <w:bCs/>
          <w:kern w:val="2"/>
          <w:sz w:val="32"/>
          <w:szCs w:val="32"/>
          <w:lang w:val="en-US" w:eastAsia="zh-CN" w:bidi="ar-SA"/>
        </w:rPr>
        <w:tab/>
      </w:r>
    </w:p>
    <w:p w14:paraId="7B2B5075">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lang w:val="en-US" w:eastAsia="zh-CN"/>
        </w:rPr>
        <w:t>全流程管理体系：从签证办理、住宿管理到居留许可延期等全方位标准化流程，直接落地并接手实战演练；精细化学生服务：奖学金工作、保险服务、应急事务处理及心理健康关怀全覆盖；校友维护：校友网络建设与人脉资源长期价值转化。</w:t>
      </w:r>
    </w:p>
    <w:p w14:paraId="7FDA757E">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2"/>
          <w:sz w:val="32"/>
          <w:szCs w:val="32"/>
          <w:lang w:val="en-US" w:eastAsia="zh-CN" w:bidi="ar-SA"/>
        </w:rPr>
      </w:pPr>
      <w:r>
        <w:rPr>
          <w:rFonts w:hint="eastAsia" w:ascii="Times New Roman" w:hAnsi="Times New Roman" w:eastAsia="方正仿宋_GB2312" w:cs="Times New Roman"/>
          <w:b w:val="0"/>
          <w:bCs/>
          <w:kern w:val="2"/>
          <w:sz w:val="32"/>
          <w:szCs w:val="32"/>
          <w:lang w:val="en-US" w:eastAsia="zh-CN" w:bidi="ar-SA"/>
        </w:rPr>
        <w:t>（五）</w:t>
      </w:r>
      <w:r>
        <w:rPr>
          <w:rFonts w:hint="default" w:ascii="Times New Roman" w:hAnsi="Times New Roman" w:eastAsia="方正仿宋_GB2312" w:cs="Times New Roman"/>
          <w:b w:val="0"/>
          <w:bCs/>
          <w:kern w:val="2"/>
          <w:sz w:val="32"/>
          <w:szCs w:val="32"/>
          <w:lang w:val="en-US" w:eastAsia="zh-CN" w:bidi="ar-SA"/>
        </w:rPr>
        <w:t>品牌塑造：</w:t>
      </w:r>
      <w:r>
        <w:rPr>
          <w:rFonts w:hint="eastAsia" w:ascii="Times New Roman" w:hAnsi="Times New Roman" w:eastAsia="方正仿宋_GB2312" w:cs="Times New Roman"/>
          <w:b w:val="0"/>
          <w:bCs/>
          <w:kern w:val="2"/>
          <w:sz w:val="32"/>
          <w:szCs w:val="32"/>
          <w:lang w:val="en-US" w:eastAsia="zh-CN" w:bidi="ar-SA"/>
        </w:rPr>
        <w:t>“</w:t>
      </w:r>
      <w:r>
        <w:rPr>
          <w:rFonts w:hint="default" w:ascii="Times New Roman" w:hAnsi="Times New Roman" w:eastAsia="方正仿宋_GB2312" w:cs="Times New Roman"/>
          <w:b w:val="0"/>
          <w:bCs/>
          <w:kern w:val="2"/>
          <w:sz w:val="32"/>
          <w:szCs w:val="32"/>
          <w:lang w:val="en-US" w:eastAsia="zh-CN" w:bidi="ar-SA"/>
        </w:rPr>
        <w:t>感知中国</w:t>
      </w:r>
      <w:r>
        <w:rPr>
          <w:rFonts w:hint="eastAsia" w:ascii="Times New Roman" w:hAnsi="Times New Roman" w:eastAsia="方正仿宋_GB2312" w:cs="Times New Roman"/>
          <w:b w:val="0"/>
          <w:bCs/>
          <w:kern w:val="2"/>
          <w:sz w:val="32"/>
          <w:szCs w:val="32"/>
          <w:lang w:val="en-US" w:eastAsia="zh-CN" w:bidi="ar-SA"/>
        </w:rPr>
        <w:t>”</w:t>
      </w:r>
      <w:r>
        <w:rPr>
          <w:rFonts w:hint="default" w:ascii="Times New Roman" w:hAnsi="Times New Roman" w:eastAsia="方正仿宋_GB2312" w:cs="Times New Roman"/>
          <w:b w:val="0"/>
          <w:bCs/>
          <w:kern w:val="2"/>
          <w:sz w:val="32"/>
          <w:szCs w:val="32"/>
          <w:lang w:val="en-US" w:eastAsia="zh-CN" w:bidi="ar-SA"/>
        </w:rPr>
        <w:t>国情教育体系构建与产教融合实践基地建设</w:t>
      </w:r>
    </w:p>
    <w:p w14:paraId="15149997">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体系构建：</w:t>
      </w:r>
      <w:r>
        <w:rPr>
          <w:rFonts w:hint="eastAsia" w:ascii="Times New Roman" w:hAnsi="Times New Roman"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1+2+1</w:t>
      </w:r>
      <w:r>
        <w:rPr>
          <w:rFonts w:hint="eastAsia" w:ascii="Times New Roman" w:hAnsi="Times New Roman"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国情教育育人模式全景复制；课程升级：国情教育课程的标准化设计和品质化迭代——</w:t>
      </w:r>
      <w:r>
        <w:rPr>
          <w:rFonts w:hint="eastAsia" w:ascii="Times New Roman" w:hAnsi="Times New Roman"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微课程</w:t>
      </w:r>
      <w:r>
        <w:rPr>
          <w:rFonts w:hint="eastAsia" w:ascii="Times New Roman" w:hAnsi="Times New Roman"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与</w:t>
      </w:r>
      <w:r>
        <w:rPr>
          <w:rFonts w:hint="eastAsia" w:ascii="Times New Roman" w:hAnsi="Times New Roman"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社会实践</w:t>
      </w:r>
      <w:r>
        <w:rPr>
          <w:rFonts w:hint="eastAsia" w:ascii="Times New Roman" w:hAnsi="Times New Roman"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的有效结合产教融合：产教融合实践基地建设与面向中资企业的国际化人才供给体系构建</w:t>
      </w:r>
      <w:r>
        <w:rPr>
          <w:rFonts w:hint="eastAsia" w:ascii="Times New Roman" w:hAnsi="Times New Roman" w:eastAsia="方正仿宋_GB2312" w:cs="Times New Roman"/>
          <w:b w:val="0"/>
          <w:bCs/>
          <w:sz w:val="32"/>
          <w:szCs w:val="32"/>
          <w:lang w:val="en-US" w:eastAsia="zh-CN"/>
        </w:rPr>
        <w:t>。</w:t>
      </w:r>
    </w:p>
    <w:p w14:paraId="32E6220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w:t>
      </w:r>
      <w:r>
        <w:rPr>
          <w:rFonts w:hint="default" w:ascii="方正黑体_GBK" w:hAnsi="方正黑体_GBK" w:eastAsia="方正黑体_GBK" w:cs="方正黑体_GBK"/>
          <w:sz w:val="32"/>
          <w:szCs w:val="32"/>
          <w:lang w:val="en-US" w:eastAsia="zh-CN"/>
        </w:rPr>
        <w:t>、</w:t>
      </w:r>
      <w:r>
        <w:rPr>
          <w:rFonts w:hint="eastAsia" w:ascii="方正黑体_GBK" w:hAnsi="方正黑体_GBK" w:eastAsia="方正黑体_GBK" w:cs="方正黑体_GBK"/>
          <w:sz w:val="32"/>
          <w:szCs w:val="32"/>
          <w:lang w:val="en-US" w:eastAsia="zh-CN"/>
        </w:rPr>
        <w:t>教学</w:t>
      </w:r>
      <w:r>
        <w:rPr>
          <w:rFonts w:hint="default" w:ascii="方正黑体_GBK" w:hAnsi="方正黑体_GBK" w:eastAsia="方正黑体_GBK" w:cs="方正黑体_GBK"/>
          <w:sz w:val="32"/>
          <w:szCs w:val="32"/>
          <w:lang w:val="en-US" w:eastAsia="zh-CN"/>
        </w:rPr>
        <w:t>特色</w:t>
      </w:r>
    </w:p>
    <w:p w14:paraId="3C912E17">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（一）立足时代前沿的战略视域</w:t>
      </w:r>
    </w:p>
    <w:p w14:paraId="2FA00687">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研修全程贯彻前瞻性思维，邀请</w:t>
      </w:r>
      <w:r>
        <w:rPr>
          <w:rFonts w:hint="eastAsia" w:ascii="Times New Roman" w:hAnsi="Times New Roman" w:eastAsia="方正仿宋_GB2312" w:cs="Times New Roman"/>
          <w:b w:val="0"/>
          <w:bCs/>
          <w:kern w:val="2"/>
          <w:sz w:val="32"/>
          <w:szCs w:val="32"/>
          <w:lang w:val="en-US" w:eastAsia="zh-CN" w:bidi="ar-SA"/>
        </w:rPr>
        <w:t>重庆市高等教育学会外国留学生教育管理分会和</w:t>
      </w:r>
      <w:r>
        <w:rPr>
          <w:rFonts w:hint="default" w:ascii="Times New Roman" w:hAnsi="Times New Roman" w:eastAsia="方正仿宋_GB2312" w:cs="Times New Roman"/>
          <w:b w:val="0"/>
          <w:bCs/>
          <w:kern w:val="2"/>
          <w:sz w:val="32"/>
          <w:szCs w:val="32"/>
          <w:lang w:val="en-US" w:eastAsia="zh-CN" w:bidi="ar-SA"/>
        </w:rPr>
        <w:t>国际学院主要负责人从宏观战略层面解读我国赴华留学和国际教育合作的未来趋势，帮助高职院校在向上级争取资源、参与政府项目及制定自身国际化发展规划方面获得政策主动权。</w:t>
      </w:r>
    </w:p>
    <w:p w14:paraId="3DD54448">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（二）着眼全链业务的样板输出</w:t>
      </w:r>
    </w:p>
    <w:p w14:paraId="6D4CBFE6">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研修覆盖高校来华留学工作的所有核心业务环节，全景考察成熟运作体系。此外，课程特别包含</w:t>
      </w:r>
      <w:r>
        <w:rPr>
          <w:rFonts w:hint="eastAsia" w:ascii="Times New Roman" w:hAnsi="Times New Roman" w:eastAsia="方正仿宋_GB2312" w:cs="Times New Roman"/>
          <w:b w:val="0"/>
          <w:bCs/>
          <w:kern w:val="2"/>
          <w:sz w:val="32"/>
          <w:szCs w:val="32"/>
          <w:lang w:val="en-US" w:eastAsia="zh-CN" w:bidi="ar-SA"/>
        </w:rPr>
        <w:t>高校与高职</w:t>
      </w:r>
      <w:r>
        <w:rPr>
          <w:rFonts w:hint="default" w:ascii="Times New Roman" w:hAnsi="Times New Roman" w:eastAsia="方正仿宋_GB2312" w:cs="Times New Roman"/>
          <w:b w:val="0"/>
          <w:bCs/>
          <w:kern w:val="2"/>
          <w:sz w:val="32"/>
          <w:szCs w:val="32"/>
          <w:lang w:val="en-US" w:eastAsia="zh-CN" w:bidi="ar-SA"/>
        </w:rPr>
        <w:t>合作的资源共享思路，帮助参培院校精准找到需要借鉴的实操经验。</w:t>
      </w:r>
    </w:p>
    <w:p w14:paraId="382D0F33">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（三）</w:t>
      </w:r>
      <w:r>
        <w:rPr>
          <w:rFonts w:hint="eastAsia" w:ascii="方正仿宋_GB2312" w:hAnsi="方正仿宋_GB2312" w:eastAsia="方正仿宋_GB2312" w:cs="方正仿宋_GB2312"/>
          <w:b w:val="0"/>
          <w:bCs/>
          <w:kern w:val="2"/>
          <w:sz w:val="32"/>
          <w:szCs w:val="32"/>
          <w:lang w:val="en-US" w:eastAsia="zh-CN" w:bidi="ar-SA"/>
        </w:rPr>
        <w:t>深度融合的“产教职教”实践体系</w:t>
      </w:r>
    </w:p>
    <w:p w14:paraId="6148E0FE">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val="0"/>
          <w:bCs/>
          <w:kern w:val="2"/>
          <w:sz w:val="32"/>
          <w:szCs w:val="32"/>
          <w:lang w:val="en-US" w:eastAsia="zh-CN" w:bidi="ar-SA"/>
        </w:rPr>
        <w:t>以西南大学和泰国孔敬大学共建的泰国第一所孔子学院《来中国 学技术》教材开发与实践为例，</w:t>
      </w:r>
      <w:r>
        <w:rPr>
          <w:rFonts w:hint="eastAsia" w:ascii="方正仿宋_GB2312" w:hAnsi="方正仿宋_GB2312" w:eastAsia="方正仿宋_GB2312" w:cs="方正仿宋_GB2312"/>
          <w:kern w:val="2"/>
          <w:sz w:val="32"/>
          <w:szCs w:val="32"/>
          <w:lang w:val="en-US" w:eastAsia="zh-CN" w:bidi="ar-SA"/>
        </w:rPr>
        <w:t>为高职院校开发自有“中文+职业技能”课程体系提供可直接借鉴的标准化框架。研修设置“感知中国”社会实践基地建设专题，分享将学校王牌专业与留学生国情教育相结合的完整方法论，帮助高职院校在“第二课堂”设计上形成真正有特色的软环境。</w:t>
      </w:r>
    </w:p>
    <w:p w14:paraId="0F3BE22C">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2"/>
          <w:sz w:val="32"/>
          <w:szCs w:val="32"/>
          <w:lang w:val="en-US" w:eastAsia="zh-CN" w:bidi="ar-SA"/>
        </w:rPr>
      </w:pPr>
      <w:r>
        <w:rPr>
          <w:rFonts w:hint="default" w:ascii="Times New Roman" w:hAnsi="Times New Roman" w:eastAsia="方正仿宋_GB2312" w:cs="Times New Roman"/>
          <w:b w:val="0"/>
          <w:bCs/>
          <w:kern w:val="2"/>
          <w:sz w:val="32"/>
          <w:szCs w:val="32"/>
          <w:lang w:val="en-US" w:eastAsia="zh-CN" w:bidi="ar-SA"/>
        </w:rPr>
        <w:t>（四）互利互通的高校协同资源</w:t>
      </w:r>
    </w:p>
    <w:p w14:paraId="73BF4142">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通过西南大学国际学院多年积累建立的重庆市高等教育学会外国留学生教育管理分会平台和跨区域合作伙伴网络，本次研修可为全市乃至整个西南地区的高校建立起常态化的内部联合资源互通互动渠道，通过典型案例分享、分领域的跨校访学、专业教研团队结对等方式，为各院校国际化工作的深入改进提供稳定的后援保障和智力支撑。</w:t>
      </w:r>
    </w:p>
    <w:p w14:paraId="0193EB9F">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w:t>
      </w:r>
      <w:r>
        <w:rPr>
          <w:rFonts w:hint="default" w:ascii="方正黑体_GBK" w:hAnsi="方正黑体_GBK" w:eastAsia="方正黑体_GBK" w:cs="方正黑体_GBK"/>
          <w:sz w:val="32"/>
          <w:szCs w:val="32"/>
          <w:lang w:val="en-US" w:eastAsia="zh-CN"/>
        </w:rPr>
        <w:t>、收费标准、缴费方式和发票</w:t>
      </w:r>
    </w:p>
    <w:p w14:paraId="7D61ADD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kern w:val="0"/>
          <w:sz w:val="32"/>
          <w:szCs w:val="32"/>
          <w:lang w:val="en-US" w:eastAsia="zh-CN" w:bidi="ar-SA"/>
        </w:rPr>
      </w:pPr>
      <w:r>
        <w:rPr>
          <w:rFonts w:hint="eastAsia" w:ascii="Times New Roman" w:hAnsi="Times New Roman" w:eastAsia="方正仿宋_GB2312" w:cs="Times New Roman"/>
          <w:sz w:val="32"/>
          <w:szCs w:val="32"/>
          <w:lang w:val="en-US" w:eastAsia="zh-CN"/>
        </w:rPr>
        <w:t>（一）</w:t>
      </w:r>
      <w:r>
        <w:rPr>
          <w:rFonts w:hint="default" w:ascii="Times New Roman" w:hAnsi="Times New Roman" w:eastAsia="方正仿宋_GB2312" w:cs="Times New Roman"/>
          <w:sz w:val="32"/>
          <w:szCs w:val="32"/>
          <w:lang w:val="en-US" w:eastAsia="zh-CN"/>
        </w:rPr>
        <w:t>收费标准：</w:t>
      </w:r>
      <w:r>
        <w:rPr>
          <w:rFonts w:hint="eastAsia" w:ascii="Times New Roman" w:hAnsi="Times New Roman" w:eastAsia="方正仿宋_GB2312" w:cs="Times New Roman"/>
          <w:sz w:val="32"/>
          <w:szCs w:val="32"/>
          <w:lang w:val="en-US" w:eastAsia="zh-CN"/>
        </w:rPr>
        <w:t>2480</w:t>
      </w:r>
      <w:r>
        <w:rPr>
          <w:rFonts w:hint="default" w:ascii="Times New Roman" w:hAnsi="Times New Roman" w:eastAsia="方正仿宋_GB2312" w:cs="Times New Roman"/>
          <w:sz w:val="32"/>
          <w:szCs w:val="32"/>
          <w:lang w:val="en-US" w:eastAsia="zh-CN"/>
        </w:rPr>
        <w:t>元/人（</w:t>
      </w:r>
      <w:r>
        <w:rPr>
          <w:rFonts w:hint="eastAsia" w:ascii="Times New Roman" w:hAnsi="Times New Roman" w:eastAsia="方正仿宋_GB2312" w:cs="Times New Roman"/>
          <w:sz w:val="32"/>
          <w:szCs w:val="32"/>
          <w:lang w:val="en-US" w:eastAsia="zh-CN"/>
        </w:rPr>
        <w:t>含</w:t>
      </w:r>
      <w:r>
        <w:rPr>
          <w:rFonts w:hint="default" w:ascii="Times New Roman" w:hAnsi="Times New Roman" w:eastAsia="方正仿宋_GB2312" w:cs="Times New Roman"/>
          <w:sz w:val="32"/>
          <w:szCs w:val="32"/>
          <w:lang w:val="en-US" w:eastAsia="zh-CN"/>
        </w:rPr>
        <w:t>课程研发费、授课费、教学管理费、证书制作费等）</w:t>
      </w:r>
      <w:r>
        <w:rPr>
          <w:rFonts w:hint="eastAsia" w:ascii="Times New Roman" w:hAnsi="Times New Roman" w:eastAsia="方正仿宋_GB2312" w:cs="Times New Roman"/>
          <w:sz w:val="32"/>
          <w:szCs w:val="32"/>
          <w:lang w:val="en-US" w:eastAsia="zh-CN"/>
        </w:rPr>
        <w:t>。单位团体报名2280元/人（5人及以上）</w:t>
      </w:r>
      <w:r>
        <w:rPr>
          <w:rFonts w:hint="default" w:ascii="Times New Roman" w:hAnsi="Times New Roman" w:eastAsia="方正仿宋_GB2312" w:cs="Times New Roman"/>
          <w:sz w:val="32"/>
          <w:szCs w:val="32"/>
          <w:lang w:val="en-US" w:eastAsia="zh-CN"/>
        </w:rPr>
        <w:t>。每期报名满40人开班。</w:t>
      </w:r>
    </w:p>
    <w:p w14:paraId="2C74362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所有</w:t>
      </w:r>
      <w:r>
        <w:rPr>
          <w:rFonts w:hint="eastAsia" w:ascii="Times New Roman" w:hAnsi="Times New Roman" w:eastAsia="方正仿宋_GB2312" w:cs="Times New Roman"/>
          <w:sz w:val="32"/>
          <w:szCs w:val="32"/>
          <w:lang w:val="en-US" w:eastAsia="zh-CN"/>
        </w:rPr>
        <w:t>研修</w:t>
      </w:r>
      <w:r>
        <w:rPr>
          <w:rFonts w:hint="default" w:ascii="Times New Roman" w:hAnsi="Times New Roman" w:eastAsia="方正仿宋_GB2312" w:cs="Times New Roman"/>
          <w:sz w:val="32"/>
          <w:szCs w:val="32"/>
          <w:lang w:val="en-US" w:eastAsia="zh-CN"/>
        </w:rPr>
        <w:t>参训人员，食宿统一安排，费用自理。</w:t>
      </w:r>
    </w:p>
    <w:p w14:paraId="504D80B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（二）</w:t>
      </w:r>
      <w:r>
        <w:rPr>
          <w:rFonts w:hint="default" w:ascii="Times New Roman" w:hAnsi="Times New Roman" w:eastAsia="方正仿宋_GB2312" w:cs="Times New Roman"/>
          <w:sz w:val="32"/>
          <w:szCs w:val="32"/>
          <w:lang w:val="en-US" w:eastAsia="zh-CN"/>
        </w:rPr>
        <w:t>缴费方式</w:t>
      </w:r>
      <w:r>
        <w:rPr>
          <w:rFonts w:hint="eastAsia" w:ascii="Times New Roman" w:hAnsi="Times New Roman" w:eastAsia="方正仿宋_GB2312" w:cs="Times New Roman"/>
          <w:sz w:val="32"/>
          <w:szCs w:val="32"/>
          <w:lang w:val="en-US" w:eastAsia="zh-CN"/>
        </w:rPr>
        <w:t>：</w:t>
      </w:r>
    </w:p>
    <w:p w14:paraId="14766F7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val="en-US" w:eastAsia="zh-CN"/>
        </w:rPr>
        <w:t>报到当天现场刷卡缴费；</w:t>
      </w:r>
    </w:p>
    <w:p w14:paraId="3C4C531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val="en-US" w:eastAsia="zh-CN"/>
        </w:rPr>
        <w:t>汇款或转账至以下账户：</w:t>
      </w:r>
    </w:p>
    <w:p w14:paraId="21699A4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户名：西南大学</w:t>
      </w:r>
    </w:p>
    <w:p w14:paraId="6C607B3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账号：3100028109024968877</w:t>
      </w:r>
    </w:p>
    <w:p w14:paraId="0E58B81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开户行：中国工商银行重庆朝阳支行</w:t>
      </w:r>
    </w:p>
    <w:p w14:paraId="2711C67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（汇款时，请备注：</w:t>
      </w:r>
      <w:r>
        <w:rPr>
          <w:rFonts w:hint="eastAsia" w:ascii="方正仿宋_GB2312" w:hAnsi="方正仿宋_GB2312" w:eastAsia="方正仿宋_GB2312" w:cs="方正仿宋_GB2312"/>
          <w:sz w:val="32"/>
          <w:szCs w:val="32"/>
          <w:lang w:val="en-US" w:eastAsia="zh-CN"/>
        </w:rPr>
        <w:t>“留学重庆职教出海研修班+姓名”</w:t>
      </w:r>
      <w:r>
        <w:rPr>
          <w:rFonts w:hint="default" w:ascii="Times New Roman" w:hAnsi="Times New Roman" w:eastAsia="方正仿宋_GB2312" w:cs="Times New Roman"/>
          <w:sz w:val="32"/>
          <w:szCs w:val="32"/>
          <w:lang w:val="en-US" w:eastAsia="zh-CN"/>
        </w:rPr>
        <w:t>；缴费完成后，请保留汇款或转账成功的截图，发送给项目负责老师，审核回复后，视为报名成功。）</w:t>
      </w:r>
    </w:p>
    <w:p w14:paraId="7CA1A81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（三）</w:t>
      </w:r>
      <w:r>
        <w:rPr>
          <w:rFonts w:hint="default" w:ascii="Times New Roman" w:hAnsi="Times New Roman" w:eastAsia="方正仿宋_GB2312" w:cs="Times New Roman"/>
          <w:sz w:val="32"/>
          <w:szCs w:val="32"/>
          <w:lang w:val="en-US" w:eastAsia="zh-CN"/>
        </w:rPr>
        <w:t>发票开具</w:t>
      </w:r>
    </w:p>
    <w:p w14:paraId="36929AE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发票内容：培训费</w:t>
      </w:r>
    </w:p>
    <w:p w14:paraId="0FED5E6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发票类型：增值税普通发票</w:t>
      </w:r>
    </w:p>
    <w:p w14:paraId="6BC580C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发票形式：电子发票</w:t>
      </w:r>
    </w:p>
    <w:p w14:paraId="77E6AD2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发送方式：发送至报名者提供的手机号</w:t>
      </w:r>
    </w:p>
    <w:p w14:paraId="1B89622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w:t>
      </w:r>
      <w:r>
        <w:rPr>
          <w:rFonts w:hint="default" w:ascii="方正黑体_GBK" w:hAnsi="方正黑体_GBK" w:eastAsia="方正黑体_GBK" w:cs="方正黑体_GBK"/>
          <w:sz w:val="32"/>
          <w:szCs w:val="32"/>
          <w:lang w:val="en-US" w:eastAsia="zh-CN"/>
        </w:rPr>
        <w:t>结业证书</w:t>
      </w:r>
    </w:p>
    <w:p w14:paraId="6CF1BE2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学员完成全部课程学时</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可获得西南大学颁发的结业证书。</w:t>
      </w:r>
    </w:p>
    <w:p w14:paraId="0961E575">
      <w:pPr>
        <w:keepNext w:val="0"/>
        <w:keepLines w:val="0"/>
        <w:pageBreakBefore w:val="0"/>
        <w:widowControl w:val="0"/>
        <w:numPr>
          <w:ilvl w:val="0"/>
          <w:numId w:val="1"/>
        </w:numPr>
        <w:kinsoku/>
        <w:wordWrap/>
        <w:overflowPunct/>
        <w:topLinePunct w:val="0"/>
        <w:autoSpaceDE/>
        <w:autoSpaceDN/>
        <w:bidi w:val="0"/>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报名</w:t>
      </w:r>
      <w:r>
        <w:rPr>
          <w:rFonts w:hint="eastAsia" w:ascii="方正黑体_GBK" w:hAnsi="方正黑体_GBK" w:eastAsia="方正黑体_GBK" w:cs="方正黑体_GBK"/>
          <w:sz w:val="32"/>
          <w:szCs w:val="32"/>
          <w:lang w:val="en-US" w:eastAsia="zh-CN"/>
        </w:rPr>
        <w:t>与联系方式</w:t>
      </w:r>
    </w:p>
    <w:p w14:paraId="0CA706C3">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eastAsia" w:ascii="Times New Roman" w:hAnsi="Times New Roman" w:eastAsia="方正仿宋_GB2312" w:cs="Times New Roman"/>
          <w:b w:val="0"/>
          <w:bCs/>
          <w:kern w:val="2"/>
          <w:sz w:val="32"/>
          <w:szCs w:val="32"/>
          <w:lang w:val="en-US" w:eastAsia="zh-CN" w:bidi="ar-SA"/>
        </w:rPr>
      </w:pPr>
      <w:r>
        <w:rPr>
          <w:rFonts w:hint="eastAsia" w:ascii="Times New Roman" w:hAnsi="Times New Roman" w:eastAsia="方正仿宋_GB2312" w:cs="Times New Roman"/>
          <w:b w:val="0"/>
          <w:bCs/>
          <w:kern w:val="2"/>
          <w:sz w:val="32"/>
          <w:szCs w:val="32"/>
          <w:lang w:val="en-US" w:eastAsia="zh-CN" w:bidi="ar-SA"/>
        </w:rPr>
        <w:t>（一）报名方式</w:t>
      </w:r>
    </w:p>
    <w:p w14:paraId="4178818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1.个人报名</w:t>
      </w:r>
    </w:p>
    <w:p w14:paraId="07A3663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手机微信扫描下图二维码，填写个人信息进行报名</w:t>
      </w:r>
      <w:r>
        <w:rPr>
          <w:rFonts w:hint="eastAsia" w:ascii="Times New Roman" w:hAnsi="Times New Roman" w:eastAsia="方正仿宋_GB2312" w:cs="Times New Roman"/>
          <w:sz w:val="32"/>
          <w:szCs w:val="32"/>
          <w:highlight w:val="none"/>
          <w:lang w:val="en-US" w:eastAsia="zh-CN"/>
        </w:rPr>
        <w:t>。</w:t>
      </w:r>
    </w:p>
    <w:p w14:paraId="4CEAB4CA">
      <w:pPr>
        <w:keepNext w:val="0"/>
        <w:keepLines w:val="0"/>
        <w:pageBreakBefore w:val="0"/>
        <w:widowControl w:val="0"/>
        <w:kinsoku/>
        <w:wordWrap/>
        <w:overflowPunct/>
        <w:topLinePunct w:val="0"/>
        <w:autoSpaceDE/>
        <w:autoSpaceDN/>
        <w:bidi w:val="0"/>
        <w:adjustRightInd w:val="0"/>
        <w:snapToGrid w:val="0"/>
        <w:spacing w:line="580" w:lineRule="exact"/>
        <w:ind w:firstLine="420" w:firstLineChars="200"/>
        <w:textAlignment w:val="auto"/>
        <w:rPr>
          <w:rFonts w:hint="eastAsia" w:ascii="Times New Roman" w:hAnsi="Times New Roman" w:eastAsia="方正仿宋_GB2312" w:cs="Times New Roman"/>
          <w:sz w:val="32"/>
          <w:szCs w:val="32"/>
          <w:lang w:val="en-US" w:eastAsia="zh-CN"/>
        </w:rPr>
      </w:pPr>
      <w:r>
        <w:drawing>
          <wp:anchor distT="0" distB="0" distL="114300" distR="114300" simplePos="0" relativeHeight="251659264" behindDoc="1" locked="0" layoutInCell="1" allowOverlap="1">
            <wp:simplePos x="0" y="0"/>
            <wp:positionH relativeFrom="column">
              <wp:posOffset>2155190</wp:posOffset>
            </wp:positionH>
            <wp:positionV relativeFrom="page">
              <wp:posOffset>2244725</wp:posOffset>
            </wp:positionV>
            <wp:extent cx="1318260" cy="1304925"/>
            <wp:effectExtent l="0" t="0" r="15240" b="9525"/>
            <wp:wrapTight wrapText="bothSides">
              <wp:wrapPolygon>
                <wp:start x="0" y="0"/>
                <wp:lineTo x="0" y="21442"/>
                <wp:lineTo x="21225" y="21442"/>
                <wp:lineTo x="21225"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318260" cy="1304925"/>
                    </a:xfrm>
                    <a:prstGeom prst="rect">
                      <a:avLst/>
                    </a:prstGeom>
                    <a:noFill/>
                    <a:ln>
                      <a:noFill/>
                    </a:ln>
                  </pic:spPr>
                </pic:pic>
              </a:graphicData>
            </a:graphic>
          </wp:anchor>
        </w:drawing>
      </w:r>
    </w:p>
    <w:p w14:paraId="5F2F15D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2312" w:cs="Times New Roman"/>
          <w:sz w:val="32"/>
          <w:szCs w:val="32"/>
          <w:lang w:val="en-US" w:eastAsia="zh-CN"/>
        </w:rPr>
      </w:pPr>
    </w:p>
    <w:p w14:paraId="7DE68578">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方正仿宋_GB2312" w:cs="Times New Roman"/>
          <w:sz w:val="32"/>
          <w:szCs w:val="32"/>
          <w:lang w:val="en-US" w:eastAsia="zh-CN"/>
        </w:rPr>
      </w:pPr>
    </w:p>
    <w:p w14:paraId="0A206DE6">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方正仿宋_GB2312" w:cs="Times New Roman"/>
          <w:sz w:val="32"/>
          <w:szCs w:val="32"/>
          <w:lang w:val="en-US" w:eastAsia="zh-CN"/>
        </w:rPr>
      </w:pPr>
    </w:p>
    <w:p w14:paraId="1129A3B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2.团队报名</w:t>
      </w:r>
      <w:r>
        <w:rPr>
          <w:rFonts w:hint="eastAsia" w:ascii="Times New Roman" w:hAnsi="Times New Roman" w:eastAsia="方正仿宋_GBK" w:cs="Times New Roman"/>
          <w:sz w:val="32"/>
          <w:szCs w:val="32"/>
          <w:lang w:val="en-US" w:eastAsia="zh-CN"/>
        </w:rPr>
        <w:t>请由各高校统一组织，</w:t>
      </w:r>
      <w:r>
        <w:rPr>
          <w:rFonts w:ascii="Times New Roman" w:hAnsi="Times New Roman" w:eastAsia="方正仿宋_GBK" w:cs="Times New Roman"/>
          <w:sz w:val="32"/>
          <w:szCs w:val="32"/>
        </w:rPr>
        <w:t>按照《202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年高校教师教学能力提升系列研修班报名回执表》（附件1）格式填报参训学员信息，</w:t>
      </w:r>
      <w:r>
        <w:rPr>
          <w:rFonts w:hint="eastAsia" w:ascii="Times New Roman" w:hAnsi="Times New Roman" w:eastAsia="方正仿宋_GBK" w:cs="Times New Roman"/>
          <w:sz w:val="32"/>
          <w:szCs w:val="32"/>
          <w:lang w:val="en-US" w:eastAsia="zh-CN"/>
        </w:rPr>
        <w:t>并</w:t>
      </w:r>
      <w:r>
        <w:rPr>
          <w:rFonts w:ascii="Times New Roman" w:hAnsi="Times New Roman" w:eastAsia="方正仿宋_GBK" w:cs="Times New Roman"/>
          <w:sz w:val="32"/>
          <w:szCs w:val="32"/>
        </w:rPr>
        <w:t>统一</w:t>
      </w:r>
      <w:r>
        <w:rPr>
          <w:rFonts w:hint="eastAsia" w:ascii="Times New Roman" w:hAnsi="Times New Roman" w:eastAsia="方正仿宋_GBK" w:cs="Times New Roman"/>
          <w:sz w:val="32"/>
          <w:szCs w:val="32"/>
          <w:lang w:val="en-US" w:eastAsia="zh-CN"/>
        </w:rPr>
        <w:t>报</w:t>
      </w:r>
      <w:r>
        <w:rPr>
          <w:rFonts w:ascii="Times New Roman" w:hAnsi="Times New Roman" w:eastAsia="方正仿宋_GBK" w:cs="Times New Roman"/>
          <w:sz w:val="32"/>
          <w:szCs w:val="32"/>
        </w:rPr>
        <w:t>送至电子邮箱</w:t>
      </w:r>
      <w:r>
        <w:rPr>
          <w:rFonts w:hint="eastAsia" w:ascii="Times New Roman" w:hAnsi="Times New Roman" w:eastAsia="方正仿宋_GB2312" w:cs="Times New Roman"/>
          <w:color w:val="auto"/>
          <w:sz w:val="32"/>
          <w:szCs w:val="32"/>
          <w:u w:val="none"/>
          <w:lang w:val="en-US" w:eastAsia="zh-CN"/>
        </w:rPr>
        <w:t>455793252</w:t>
      </w:r>
      <w:r>
        <w:rPr>
          <w:rFonts w:hint="default" w:ascii="Times New Roman" w:hAnsi="Times New Roman" w:eastAsia="方正仿宋_GB2312" w:cs="Times New Roman"/>
          <w:color w:val="auto"/>
          <w:sz w:val="32"/>
          <w:szCs w:val="32"/>
          <w:u w:val="none"/>
          <w:lang w:val="en-US" w:eastAsia="zh-CN"/>
        </w:rPr>
        <w:t>@qq.com</w:t>
      </w:r>
      <w:r>
        <w:rPr>
          <w:rFonts w:hint="eastAsia" w:ascii="Times New Roman" w:hAnsi="Times New Roman" w:eastAsia="方正仿宋_GB2312" w:cs="Times New Roman"/>
          <w:color w:val="auto"/>
          <w:sz w:val="32"/>
          <w:szCs w:val="32"/>
          <w:u w:val="none"/>
          <w:lang w:val="en-US" w:eastAsia="zh-CN"/>
        </w:rPr>
        <w:t>。</w:t>
      </w:r>
    </w:p>
    <w:p w14:paraId="1F08FAA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（二）联系方式</w:t>
      </w:r>
    </w:p>
    <w:p w14:paraId="38157EE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联系人：王</w:t>
      </w:r>
      <w:r>
        <w:rPr>
          <w:rFonts w:hint="default" w:ascii="Times New Roman" w:hAnsi="Times New Roman" w:eastAsia="方正仿宋_GB2312" w:cs="Times New Roman"/>
          <w:sz w:val="32"/>
          <w:szCs w:val="32"/>
          <w:lang w:val="en-US" w:eastAsia="zh-CN"/>
        </w:rPr>
        <w:t>老师  023-683660</w:t>
      </w:r>
      <w:r>
        <w:rPr>
          <w:rFonts w:hint="eastAsia"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lang w:val="en-US" w:eastAsia="zh-CN"/>
        </w:rPr>
        <w:t>1  13</w:t>
      </w:r>
      <w:r>
        <w:rPr>
          <w:rFonts w:hint="eastAsia" w:ascii="Times New Roman" w:hAnsi="Times New Roman" w:eastAsia="方正仿宋_GB2312" w:cs="Times New Roman"/>
          <w:sz w:val="32"/>
          <w:szCs w:val="32"/>
          <w:lang w:val="en-US" w:eastAsia="zh-CN"/>
        </w:rPr>
        <w:t>983995587</w:t>
      </w:r>
    </w:p>
    <w:p w14:paraId="45BB6F0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十、课程安排表</w:t>
      </w:r>
    </w:p>
    <w:tbl>
      <w:tblPr>
        <w:tblStyle w:val="9"/>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086"/>
        <w:gridCol w:w="5635"/>
      </w:tblGrid>
      <w:tr w14:paraId="55CB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48" w:type="dxa"/>
            <w:vAlign w:val="center"/>
          </w:tcPr>
          <w:p w14:paraId="24AD4957">
            <w:pPr>
              <w:numPr>
                <w:ilvl w:val="0"/>
                <w:numId w:val="0"/>
              </w:numPr>
              <w:jc w:val="center"/>
              <w:rPr>
                <w:rFonts w:hint="default" w:ascii="方正仿宋_GB2312" w:hAnsi="方正仿宋_GB2312" w:eastAsia="方正仿宋_GB2312" w:cs="方正仿宋_GB2312"/>
                <w:b/>
                <w:bCs/>
                <w:sz w:val="24"/>
                <w:szCs w:val="24"/>
                <w:vertAlign w:val="baseline"/>
                <w:lang w:val="en-US" w:eastAsia="zh-CN"/>
              </w:rPr>
            </w:pPr>
            <w:r>
              <w:rPr>
                <w:rFonts w:hint="default" w:ascii="方正仿宋_GB2312" w:hAnsi="方正仿宋_GB2312" w:eastAsia="方正仿宋_GB2312" w:cs="方正仿宋_GB2312"/>
                <w:b/>
                <w:bCs/>
                <w:sz w:val="24"/>
                <w:szCs w:val="24"/>
                <w:vertAlign w:val="baseline"/>
                <w:lang w:val="en-US" w:eastAsia="zh-CN"/>
              </w:rPr>
              <w:t>日期</w:t>
            </w:r>
          </w:p>
        </w:tc>
        <w:tc>
          <w:tcPr>
            <w:tcW w:w="2086" w:type="dxa"/>
            <w:vAlign w:val="center"/>
          </w:tcPr>
          <w:p w14:paraId="40196913">
            <w:pPr>
              <w:numPr>
                <w:ilvl w:val="0"/>
                <w:numId w:val="0"/>
              </w:numPr>
              <w:jc w:val="center"/>
              <w:rPr>
                <w:rFonts w:hint="default" w:ascii="方正仿宋_GB2312" w:hAnsi="方正仿宋_GB2312" w:eastAsia="方正仿宋_GB2312" w:cs="方正仿宋_GB2312"/>
                <w:b/>
                <w:bCs/>
                <w:sz w:val="24"/>
                <w:szCs w:val="24"/>
                <w:vertAlign w:val="baseline"/>
                <w:lang w:val="en-US" w:eastAsia="zh-CN"/>
              </w:rPr>
            </w:pPr>
            <w:r>
              <w:rPr>
                <w:rFonts w:hint="default" w:ascii="方正仿宋_GB2312" w:hAnsi="方正仿宋_GB2312" w:eastAsia="方正仿宋_GB2312" w:cs="方正仿宋_GB2312"/>
                <w:b/>
                <w:bCs/>
                <w:sz w:val="24"/>
                <w:szCs w:val="24"/>
                <w:vertAlign w:val="baseline"/>
                <w:lang w:val="en-US" w:eastAsia="zh-CN"/>
              </w:rPr>
              <w:t>研修主题</w:t>
            </w:r>
          </w:p>
        </w:tc>
        <w:tc>
          <w:tcPr>
            <w:tcW w:w="5635" w:type="dxa"/>
            <w:vAlign w:val="center"/>
          </w:tcPr>
          <w:p w14:paraId="3CFDA7C9">
            <w:pPr>
              <w:numPr>
                <w:ilvl w:val="0"/>
                <w:numId w:val="0"/>
              </w:numPr>
              <w:jc w:val="center"/>
              <w:rPr>
                <w:rFonts w:hint="default" w:ascii="方正仿宋_GB2312" w:hAnsi="方正仿宋_GB2312" w:eastAsia="方正仿宋_GB2312" w:cs="方正仿宋_GB2312"/>
                <w:b/>
                <w:bCs/>
                <w:sz w:val="24"/>
                <w:szCs w:val="24"/>
                <w:vertAlign w:val="baseline"/>
                <w:lang w:val="en-US" w:eastAsia="zh-CN"/>
              </w:rPr>
            </w:pPr>
            <w:r>
              <w:rPr>
                <w:rFonts w:hint="default" w:ascii="方正仿宋_GB2312" w:hAnsi="方正仿宋_GB2312" w:eastAsia="方正仿宋_GB2312" w:cs="方正仿宋_GB2312"/>
                <w:b/>
                <w:bCs/>
                <w:sz w:val="24"/>
                <w:szCs w:val="24"/>
                <w:vertAlign w:val="baseline"/>
                <w:lang w:val="en-US" w:eastAsia="zh-CN"/>
              </w:rPr>
              <w:t>研修内容</w:t>
            </w:r>
          </w:p>
        </w:tc>
      </w:tr>
      <w:tr w14:paraId="21A9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548" w:type="dxa"/>
            <w:vMerge w:val="restart"/>
            <w:vAlign w:val="center"/>
          </w:tcPr>
          <w:p w14:paraId="14F230BF">
            <w:pPr>
              <w:adjustRightInd w:val="0"/>
              <w:snapToGrid w:val="0"/>
              <w:jc w:val="center"/>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第一天</w:t>
            </w:r>
          </w:p>
        </w:tc>
        <w:tc>
          <w:tcPr>
            <w:tcW w:w="2086" w:type="dxa"/>
            <w:vAlign w:val="center"/>
          </w:tcPr>
          <w:p w14:paraId="62F87222">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宏观战略：政策解读与顶层设计</w:t>
            </w:r>
          </w:p>
        </w:tc>
        <w:tc>
          <w:tcPr>
            <w:tcW w:w="5635" w:type="dxa"/>
            <w:vAlign w:val="center"/>
          </w:tcPr>
          <w:p w14:paraId="374CB3D9">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教育部第二期“双高计划”建设任务全视角研判与职业教育国际化重点任务解析；重庆市内陆教育开放高地政策和“留学重庆”品牌建设最新进展与配套支持；来华留学全流程标准化管理策略引领与实践分享</w:t>
            </w:r>
          </w:p>
        </w:tc>
      </w:tr>
      <w:tr w14:paraId="383B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548" w:type="dxa"/>
            <w:vMerge w:val="continue"/>
            <w:vAlign w:val="center"/>
          </w:tcPr>
          <w:p w14:paraId="369F829A">
            <w:pPr>
              <w:adjustRightInd w:val="0"/>
              <w:snapToGrid w:val="0"/>
              <w:jc w:val="center"/>
              <w:rPr>
                <w:rStyle w:val="11"/>
                <w:rFonts w:hint="default" w:ascii="Times New Roman" w:hAnsi="Times New Roman" w:eastAsia="仿宋_GB2312" w:cs="Times New Roman"/>
                <w:b w:val="0"/>
                <w:sz w:val="24"/>
                <w:lang w:val="en-US" w:eastAsia="zh-CN"/>
              </w:rPr>
            </w:pPr>
          </w:p>
        </w:tc>
        <w:tc>
          <w:tcPr>
            <w:tcW w:w="2086" w:type="dxa"/>
            <w:vAlign w:val="center"/>
          </w:tcPr>
          <w:p w14:paraId="481A8640">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全球格局：招生拓展与海外合作</w:t>
            </w:r>
          </w:p>
        </w:tc>
        <w:tc>
          <w:tcPr>
            <w:tcW w:w="5635" w:type="dxa"/>
            <w:vAlign w:val="center"/>
          </w:tcPr>
          <w:p w14:paraId="68A7789B">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“一带一路”沿线国家留学市场特征与西南大学经验深度解析；短期团组及冬/夏令营运营；多国别招生网络搭建和奖学金体系设计</w:t>
            </w:r>
          </w:p>
        </w:tc>
      </w:tr>
      <w:tr w14:paraId="4E18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548" w:type="dxa"/>
            <w:vMerge w:val="restart"/>
            <w:vAlign w:val="center"/>
          </w:tcPr>
          <w:p w14:paraId="72C49006">
            <w:pPr>
              <w:adjustRightInd w:val="0"/>
              <w:snapToGrid w:val="0"/>
              <w:jc w:val="center"/>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第二天</w:t>
            </w:r>
          </w:p>
        </w:tc>
        <w:tc>
          <w:tcPr>
            <w:tcW w:w="2086" w:type="dxa"/>
            <w:vAlign w:val="center"/>
          </w:tcPr>
          <w:p w14:paraId="4C872D24">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内涵提升：趋同化管理与教学改革</w:t>
            </w:r>
          </w:p>
        </w:tc>
        <w:tc>
          <w:tcPr>
            <w:tcW w:w="5635" w:type="dxa"/>
            <w:vAlign w:val="center"/>
          </w:tcPr>
          <w:p w14:paraId="2F4FE4D5">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《到中国，学技术》首批国家重点职业教育教材的理论框架与课程开发思路；中外学生趋同化管理的重要环节与教学改革与培养方案的实施；科学的留学生评价方法与出口标准设计</w:t>
            </w:r>
          </w:p>
        </w:tc>
      </w:tr>
      <w:tr w14:paraId="0991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548" w:type="dxa"/>
            <w:vMerge w:val="continue"/>
            <w:vAlign w:val="center"/>
          </w:tcPr>
          <w:p w14:paraId="7FB5F05B">
            <w:pPr>
              <w:adjustRightInd w:val="0"/>
              <w:snapToGrid w:val="0"/>
              <w:jc w:val="center"/>
              <w:rPr>
                <w:rStyle w:val="11"/>
                <w:rFonts w:hint="default" w:ascii="Times New Roman" w:hAnsi="Times New Roman" w:eastAsia="仿宋_GB2312" w:cs="Times New Roman"/>
                <w:b w:val="0"/>
                <w:sz w:val="24"/>
                <w:lang w:val="en-US" w:eastAsia="zh-CN"/>
              </w:rPr>
            </w:pPr>
          </w:p>
        </w:tc>
        <w:tc>
          <w:tcPr>
            <w:tcW w:w="2086" w:type="dxa"/>
            <w:vAlign w:val="center"/>
          </w:tcPr>
          <w:p w14:paraId="1C5B7314">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智慧学工：立体化管理与支撑体系</w:t>
            </w:r>
          </w:p>
        </w:tc>
        <w:tc>
          <w:tcPr>
            <w:tcW w:w="5635" w:type="dxa"/>
            <w:vAlign w:val="center"/>
          </w:tcPr>
          <w:p w14:paraId="345F5611">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从签证办理、住宿管理到居留许可延期的全流程标准化操作；精细化学生服务与校友网络构建；奖学金、保险与应急事务处理方案的成熟范式</w:t>
            </w:r>
          </w:p>
        </w:tc>
      </w:tr>
      <w:tr w14:paraId="08CD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548" w:type="dxa"/>
            <w:vMerge w:val="restart"/>
            <w:vAlign w:val="center"/>
          </w:tcPr>
          <w:p w14:paraId="4146F5FC">
            <w:pPr>
              <w:adjustRightInd w:val="0"/>
              <w:snapToGrid w:val="0"/>
              <w:jc w:val="center"/>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第三天</w:t>
            </w:r>
          </w:p>
        </w:tc>
        <w:tc>
          <w:tcPr>
            <w:tcW w:w="2086" w:type="dxa"/>
            <w:vAlign w:val="center"/>
          </w:tcPr>
          <w:p w14:paraId="2F7F67A4">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品牌塑造：国情教育与产教融合</w:t>
            </w:r>
          </w:p>
        </w:tc>
        <w:tc>
          <w:tcPr>
            <w:tcW w:w="5635" w:type="dxa"/>
            <w:vAlign w:val="center"/>
          </w:tcPr>
          <w:p w14:paraId="67D9F57A">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西南大学“1+2+1”国情教育育人模式全景复制；国情教育精品课程开发与社会实践互动式教学模式升级；产教融合实践基地建设与国际化人才供给体系</w:t>
            </w:r>
          </w:p>
        </w:tc>
      </w:tr>
      <w:tr w14:paraId="0942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548" w:type="dxa"/>
            <w:vMerge w:val="continue"/>
            <w:vAlign w:val="center"/>
          </w:tcPr>
          <w:p w14:paraId="7BBF05AA">
            <w:pPr>
              <w:adjustRightInd w:val="0"/>
              <w:snapToGrid w:val="0"/>
              <w:jc w:val="left"/>
              <w:rPr>
                <w:rStyle w:val="11"/>
                <w:rFonts w:hint="default" w:ascii="Times New Roman" w:hAnsi="Times New Roman" w:eastAsia="仿宋_GB2312" w:cs="Times New Roman"/>
                <w:b w:val="0"/>
                <w:sz w:val="24"/>
                <w:lang w:val="en-US" w:eastAsia="zh-CN"/>
              </w:rPr>
            </w:pPr>
          </w:p>
        </w:tc>
        <w:tc>
          <w:tcPr>
            <w:tcW w:w="2086" w:type="dxa"/>
            <w:vAlign w:val="center"/>
          </w:tcPr>
          <w:p w14:paraId="2932FFDE">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互动研讨与专家面对面</w:t>
            </w:r>
          </w:p>
        </w:tc>
        <w:tc>
          <w:tcPr>
            <w:tcW w:w="5635" w:type="dxa"/>
            <w:vAlign w:val="center"/>
          </w:tcPr>
          <w:p w14:paraId="3C0CEF2A">
            <w:pPr>
              <w:adjustRightInd w:val="0"/>
              <w:snapToGrid w:val="0"/>
              <w:jc w:val="left"/>
              <w:rPr>
                <w:rStyle w:val="11"/>
                <w:rFonts w:hint="default" w:ascii="Times New Roman" w:hAnsi="Times New Roman" w:eastAsia="仿宋_GB2312" w:cs="Times New Roman"/>
                <w:b w:val="0"/>
                <w:sz w:val="24"/>
                <w:lang w:val="en-US" w:eastAsia="zh-CN"/>
              </w:rPr>
            </w:pPr>
            <w:r>
              <w:rPr>
                <w:rStyle w:val="11"/>
                <w:rFonts w:hint="default" w:ascii="Times New Roman" w:hAnsi="Times New Roman" w:eastAsia="仿宋_GB2312" w:cs="Times New Roman"/>
                <w:b w:val="0"/>
                <w:sz w:val="24"/>
                <w:lang w:val="en-US" w:eastAsia="zh-CN"/>
              </w:rPr>
              <w:t>圆桌论坛：高职院校来华留学高质量发展规划设计专场研讨；专家对话：参培院校现实案例分析与会诊方案</w:t>
            </w:r>
          </w:p>
        </w:tc>
      </w:tr>
    </w:tbl>
    <w:p w14:paraId="7135C7D8">
      <w:pPr>
        <w:spacing w:line="240" w:lineRule="auto"/>
        <w:jc w:val="both"/>
        <w:rPr>
          <w:rFonts w:hint="eastAsia" w:ascii="Times New Roman" w:hAnsi="Times New Roman" w:eastAsia="方正仿宋_GBK" w:cs="Times New Roman"/>
          <w:bCs/>
          <w:sz w:val="32"/>
          <w:szCs w:val="32"/>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F67AFAB-0CE0-42C0-A74C-789D4117B2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468460B-59E9-47A1-B42C-DC82F3A8265C}"/>
  </w:font>
  <w:font w:name="方正小标宋_GBK">
    <w:panose1 w:val="03000509000000000000"/>
    <w:charset w:val="86"/>
    <w:family w:val="script"/>
    <w:pitch w:val="default"/>
    <w:sig w:usb0="00000001" w:usb1="080E0000" w:usb2="00000000" w:usb3="00000000" w:csb0="00040000" w:csb1="00000000"/>
    <w:embedRegular r:id="rId3" w:fontKey="{4623C4BB-19AD-4688-8EF9-B38295224334}"/>
  </w:font>
  <w:font w:name="方正仿宋_GBK">
    <w:panose1 w:val="03000509000000000000"/>
    <w:charset w:val="86"/>
    <w:family w:val="script"/>
    <w:pitch w:val="default"/>
    <w:sig w:usb0="00000001" w:usb1="080E0000" w:usb2="00000000" w:usb3="00000000" w:csb0="00040000" w:csb1="00000000"/>
    <w:embedRegular r:id="rId4" w:fontKey="{14157278-0C1A-4B23-9C6C-25196086F828}"/>
  </w:font>
  <w:font w:name="方正黑体_GBK">
    <w:panose1 w:val="03000509000000000000"/>
    <w:charset w:val="86"/>
    <w:family w:val="script"/>
    <w:pitch w:val="default"/>
    <w:sig w:usb0="00000001" w:usb1="080E0000" w:usb2="00000000" w:usb3="00000000" w:csb0="00040000" w:csb1="00000000"/>
    <w:embedRegular r:id="rId5" w:fontKey="{2C8FF8A9-1DAD-4BBA-8687-2CE578E7E513}"/>
  </w:font>
  <w:font w:name="方正仿宋_GB2312">
    <w:panose1 w:val="02000000000000000000"/>
    <w:charset w:val="86"/>
    <w:family w:val="auto"/>
    <w:pitch w:val="default"/>
    <w:sig w:usb0="A00002BF" w:usb1="184F6CFA" w:usb2="00000012" w:usb3="00000000" w:csb0="00040001" w:csb1="00000000"/>
    <w:embedRegular r:id="rId6" w:fontKey="{256DA6C8-C638-4968-A849-EDD4536337BA}"/>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ABD91">
    <w:pPr>
      <w:pStyle w:val="5"/>
      <w:jc w:val="center"/>
      <w:rPr>
        <w:rFonts w:ascii="宋体" w:hAnsi="宋体" w:eastAsia="宋体"/>
      </w:rPr>
    </w:pPr>
  </w:p>
  <w:p w14:paraId="2CE5CB6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B9C03"/>
    <w:multiLevelType w:val="singleLevel"/>
    <w:tmpl w:val="631B9C03"/>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MTU0NmNhZDI4OTcyODc5ZmMzMzMyYjIyNWIwMGQifQ=="/>
  </w:docVars>
  <w:rsids>
    <w:rsidRoot w:val="00000000"/>
    <w:rsid w:val="00335ADD"/>
    <w:rsid w:val="003D6656"/>
    <w:rsid w:val="006E1AE9"/>
    <w:rsid w:val="01323CE1"/>
    <w:rsid w:val="01516ECC"/>
    <w:rsid w:val="02BF15A4"/>
    <w:rsid w:val="04BD7A78"/>
    <w:rsid w:val="06706879"/>
    <w:rsid w:val="080A1514"/>
    <w:rsid w:val="085D0282"/>
    <w:rsid w:val="08E43B13"/>
    <w:rsid w:val="09852A9D"/>
    <w:rsid w:val="09886D2A"/>
    <w:rsid w:val="09CF7E8D"/>
    <w:rsid w:val="0A00672A"/>
    <w:rsid w:val="0A355F10"/>
    <w:rsid w:val="0AAA0BDE"/>
    <w:rsid w:val="0AF0085A"/>
    <w:rsid w:val="0C8E44C1"/>
    <w:rsid w:val="0D083F26"/>
    <w:rsid w:val="0E124B71"/>
    <w:rsid w:val="0EFC4F2E"/>
    <w:rsid w:val="108D4A90"/>
    <w:rsid w:val="111E16BF"/>
    <w:rsid w:val="114708E0"/>
    <w:rsid w:val="11A90B1C"/>
    <w:rsid w:val="11E475AE"/>
    <w:rsid w:val="124539D3"/>
    <w:rsid w:val="12F31C3F"/>
    <w:rsid w:val="137D03EF"/>
    <w:rsid w:val="138D7B40"/>
    <w:rsid w:val="139443A2"/>
    <w:rsid w:val="16E84ACD"/>
    <w:rsid w:val="16F119F4"/>
    <w:rsid w:val="185D708E"/>
    <w:rsid w:val="186270E4"/>
    <w:rsid w:val="18FE41D9"/>
    <w:rsid w:val="1A0B713C"/>
    <w:rsid w:val="1A5A3C35"/>
    <w:rsid w:val="1A7C56C6"/>
    <w:rsid w:val="1B0246D5"/>
    <w:rsid w:val="1B292AE6"/>
    <w:rsid w:val="1BD51352"/>
    <w:rsid w:val="1D0936F0"/>
    <w:rsid w:val="1F266B0F"/>
    <w:rsid w:val="1FC0629E"/>
    <w:rsid w:val="20692E24"/>
    <w:rsid w:val="21575CA8"/>
    <w:rsid w:val="21BE4FFD"/>
    <w:rsid w:val="22BB36DF"/>
    <w:rsid w:val="23B35CC1"/>
    <w:rsid w:val="23E463A4"/>
    <w:rsid w:val="24906EA3"/>
    <w:rsid w:val="250962BB"/>
    <w:rsid w:val="25A87515"/>
    <w:rsid w:val="26861EA8"/>
    <w:rsid w:val="27702CEA"/>
    <w:rsid w:val="2AFC7265"/>
    <w:rsid w:val="2B047D78"/>
    <w:rsid w:val="2BFA31F8"/>
    <w:rsid w:val="2D214C54"/>
    <w:rsid w:val="2DAD7947"/>
    <w:rsid w:val="2DBB4C76"/>
    <w:rsid w:val="2DFA26E8"/>
    <w:rsid w:val="3011483E"/>
    <w:rsid w:val="304D0315"/>
    <w:rsid w:val="3196159F"/>
    <w:rsid w:val="31F512E5"/>
    <w:rsid w:val="31F7433A"/>
    <w:rsid w:val="32100C6D"/>
    <w:rsid w:val="33BC6DB4"/>
    <w:rsid w:val="34C20BF6"/>
    <w:rsid w:val="34D0301A"/>
    <w:rsid w:val="34DC5294"/>
    <w:rsid w:val="35C0558F"/>
    <w:rsid w:val="36080DFB"/>
    <w:rsid w:val="363B2F66"/>
    <w:rsid w:val="36DE21C1"/>
    <w:rsid w:val="377134F6"/>
    <w:rsid w:val="37905592"/>
    <w:rsid w:val="39AF5E34"/>
    <w:rsid w:val="3A2208CA"/>
    <w:rsid w:val="3AC64C41"/>
    <w:rsid w:val="3C5207B8"/>
    <w:rsid w:val="3D9B4E64"/>
    <w:rsid w:val="3DC84C01"/>
    <w:rsid w:val="40133308"/>
    <w:rsid w:val="40674587"/>
    <w:rsid w:val="40E56BC7"/>
    <w:rsid w:val="416D5CEF"/>
    <w:rsid w:val="43217602"/>
    <w:rsid w:val="43A80067"/>
    <w:rsid w:val="46326F64"/>
    <w:rsid w:val="47206D04"/>
    <w:rsid w:val="47794E4B"/>
    <w:rsid w:val="48FF3E1F"/>
    <w:rsid w:val="4A286DF8"/>
    <w:rsid w:val="4B03749E"/>
    <w:rsid w:val="4B6D247F"/>
    <w:rsid w:val="4B9C5B67"/>
    <w:rsid w:val="4CC0592D"/>
    <w:rsid w:val="4D833DB0"/>
    <w:rsid w:val="4ED02686"/>
    <w:rsid w:val="4F102B4E"/>
    <w:rsid w:val="4F3F2C40"/>
    <w:rsid w:val="4F83572F"/>
    <w:rsid w:val="4F8C23E3"/>
    <w:rsid w:val="4FE86132"/>
    <w:rsid w:val="515E2706"/>
    <w:rsid w:val="516271C1"/>
    <w:rsid w:val="517770D7"/>
    <w:rsid w:val="52336282"/>
    <w:rsid w:val="52614227"/>
    <w:rsid w:val="52EA5FF8"/>
    <w:rsid w:val="53165C44"/>
    <w:rsid w:val="55833D96"/>
    <w:rsid w:val="559C38FC"/>
    <w:rsid w:val="579F6C1A"/>
    <w:rsid w:val="58E62E0E"/>
    <w:rsid w:val="59187297"/>
    <w:rsid w:val="593E171A"/>
    <w:rsid w:val="5AE04F4C"/>
    <w:rsid w:val="5B245434"/>
    <w:rsid w:val="5C646245"/>
    <w:rsid w:val="5C8956D8"/>
    <w:rsid w:val="5D197231"/>
    <w:rsid w:val="5D213B63"/>
    <w:rsid w:val="5D720E02"/>
    <w:rsid w:val="5D7B6862"/>
    <w:rsid w:val="5E082F75"/>
    <w:rsid w:val="5E6737F7"/>
    <w:rsid w:val="609A2455"/>
    <w:rsid w:val="610051C7"/>
    <w:rsid w:val="619B57D7"/>
    <w:rsid w:val="63FF2724"/>
    <w:rsid w:val="64ED07CF"/>
    <w:rsid w:val="653A158F"/>
    <w:rsid w:val="678A4B6E"/>
    <w:rsid w:val="679626DF"/>
    <w:rsid w:val="68ED7415"/>
    <w:rsid w:val="68EF0D46"/>
    <w:rsid w:val="69AC2A06"/>
    <w:rsid w:val="69BF5057"/>
    <w:rsid w:val="6A836A35"/>
    <w:rsid w:val="6AB37DC4"/>
    <w:rsid w:val="6B7F40E2"/>
    <w:rsid w:val="6C1A63D8"/>
    <w:rsid w:val="6D142D9C"/>
    <w:rsid w:val="6D7B106D"/>
    <w:rsid w:val="7062137E"/>
    <w:rsid w:val="71765B61"/>
    <w:rsid w:val="71EF5B86"/>
    <w:rsid w:val="72C65FD5"/>
    <w:rsid w:val="72E7530E"/>
    <w:rsid w:val="73545094"/>
    <w:rsid w:val="73A971C4"/>
    <w:rsid w:val="73BB1DD0"/>
    <w:rsid w:val="74035919"/>
    <w:rsid w:val="74237D69"/>
    <w:rsid w:val="751B14BE"/>
    <w:rsid w:val="76E94FCC"/>
    <w:rsid w:val="782555FC"/>
    <w:rsid w:val="78795E8C"/>
    <w:rsid w:val="7911166B"/>
    <w:rsid w:val="79255625"/>
    <w:rsid w:val="79C14C14"/>
    <w:rsid w:val="7AFE0079"/>
    <w:rsid w:val="7C1D0EC4"/>
    <w:rsid w:val="7CF4266C"/>
    <w:rsid w:val="7DB356DC"/>
    <w:rsid w:val="7E003615"/>
    <w:rsid w:val="7F340F47"/>
    <w:rsid w:val="7F483C2E"/>
    <w:rsid w:val="7F5A53F2"/>
    <w:rsid w:val="7FC74154"/>
    <w:rsid w:val="7FF5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ind w:left="108"/>
    </w:pPr>
    <w:rPr>
      <w:rFonts w:ascii="仿宋_GB2312" w:hAnsi="仿宋_GB2312" w:eastAsia="仿宋_GB2312" w:cs="仿宋_GB2312"/>
      <w:sz w:val="32"/>
      <w:szCs w:val="32"/>
      <w:lang w:val="zh-CN" w:bidi="zh-CN"/>
    </w:rPr>
  </w:style>
  <w:style w:type="paragraph" w:styleId="4">
    <w:name w:val="Plain Text"/>
    <w:basedOn w:val="1"/>
    <w:qFormat/>
    <w:uiPriority w:val="0"/>
    <w:rPr>
      <w:rFonts w:ascii="宋体" w:hAnsi="Courier New"/>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744</Words>
  <Characters>825</Characters>
  <Lines>0</Lines>
  <Paragraphs>0</Paragraphs>
  <TotalTime>44</TotalTime>
  <ScaleCrop>false</ScaleCrop>
  <LinksUpToDate>false</LinksUpToDate>
  <CharactersWithSpaces>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2026-05-11T08:34:00Z</dcterms:created>
  <dc:creator>swu</dc:creator>
  <cp:lastModifiedBy>继续教育学院</cp:lastModifiedBy>
  <dcterms:modified xsi:type="dcterms:W3CDTF">2026-05-18T02:03:09Z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eyJoZGlkIjoiMjVjZmM1MjQwNjNmNTI3ZjQ5ZjRjZmYyMGZmNTYyNjgiLCJ1c2VySWQiOiIxNTkyODQ4NzQ1In0=</vt:lpwstr>
  </property>
  <property fmtid="{D5CDD505-2E9C-101B-9397-08002B2CF9AE}" pid="4" name="ICV">
    <vt:lpwstr>5D993B4804B74DD881C44AF461520A67_13</vt:lpwstr>
  </property>
</Properties>
</file>